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B0" w:rsidRDefault="00BB3BB0"/>
    <w:p w:rsidR="00BB3BB0" w:rsidRDefault="00BB3BB0"/>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4646F6" w:rsidRPr="004646F6" w:rsidTr="00FC6AEB">
        <w:trPr>
          <w:trHeight w:hRule="exact" w:val="902"/>
        </w:trPr>
        <w:tc>
          <w:tcPr>
            <w:tcW w:w="9271" w:type="dxa"/>
            <w:gridSpan w:val="2"/>
            <w:tcMar>
              <w:left w:w="0" w:type="dxa"/>
              <w:right w:w="0" w:type="dxa"/>
            </w:tcMar>
          </w:tcPr>
          <w:p w:rsidR="00E12E5C" w:rsidRPr="004646F6" w:rsidRDefault="00D272D2" w:rsidP="00FC6AEB">
            <w:pPr>
              <w:pStyle w:val="EYDocumenttitle"/>
            </w:pPr>
            <w:r>
              <w:t xml:space="preserve">Communiqué de </w:t>
            </w:r>
            <w:proofErr w:type="spellStart"/>
            <w:r>
              <w:t>presse</w:t>
            </w:r>
            <w:proofErr w:type="spellEnd"/>
          </w:p>
        </w:tc>
      </w:tr>
      <w:tr w:rsidR="004646F6" w:rsidRPr="004646F6" w:rsidTr="00FC6AEB">
        <w:trPr>
          <w:trHeight w:hRule="exact" w:val="550"/>
        </w:trPr>
        <w:tc>
          <w:tcPr>
            <w:tcW w:w="9271" w:type="dxa"/>
            <w:gridSpan w:val="2"/>
            <w:tcMar>
              <w:left w:w="0" w:type="dxa"/>
              <w:right w:w="0" w:type="dxa"/>
            </w:tcMar>
          </w:tcPr>
          <w:p w:rsidR="00543F58" w:rsidRPr="004646F6" w:rsidRDefault="00D272D2" w:rsidP="00FC6AEB">
            <w:pPr>
              <w:pStyle w:val="EYDocumentpromptsbold"/>
            </w:pPr>
            <w:r>
              <w:t xml:space="preserve">Pour publication </w:t>
            </w:r>
            <w:proofErr w:type="spellStart"/>
            <w:r>
              <w:t>immédiate</w:t>
            </w:r>
            <w:proofErr w:type="spellEnd"/>
          </w:p>
          <w:p w:rsidR="005B61BF" w:rsidRPr="004646F6" w:rsidRDefault="005B61BF" w:rsidP="00FC6AEB">
            <w:pPr>
              <w:pStyle w:val="EYDocumentpromptsbold"/>
            </w:pPr>
          </w:p>
        </w:tc>
      </w:tr>
      <w:tr w:rsidR="004646F6" w:rsidRPr="004646F6" w:rsidTr="00FC6AEB">
        <w:trPr>
          <w:trHeight w:hRule="exact" w:val="369"/>
        </w:trPr>
        <w:tc>
          <w:tcPr>
            <w:tcW w:w="6096" w:type="dxa"/>
            <w:tcMar>
              <w:left w:w="0" w:type="dxa"/>
              <w:right w:w="0" w:type="dxa"/>
            </w:tcMar>
          </w:tcPr>
          <w:p w:rsidR="00FC2C65" w:rsidRPr="004646F6" w:rsidRDefault="005B61BF" w:rsidP="00FC6AEB">
            <w:pPr>
              <w:pStyle w:val="EYDocumentprompts"/>
            </w:pPr>
            <w:r w:rsidRPr="004646F6">
              <w:t>Caroline DUPUY</w:t>
            </w:r>
          </w:p>
        </w:tc>
        <w:tc>
          <w:tcPr>
            <w:tcW w:w="3175" w:type="dxa"/>
            <w:tcMar>
              <w:left w:w="0" w:type="dxa"/>
              <w:right w:w="0" w:type="dxa"/>
            </w:tcMar>
          </w:tcPr>
          <w:p w:rsidR="00FC2C65" w:rsidRPr="004646F6" w:rsidRDefault="00FC2C65" w:rsidP="00FC6AEB">
            <w:pPr>
              <w:pStyle w:val="EYDocumentprompts"/>
            </w:pPr>
          </w:p>
        </w:tc>
      </w:tr>
      <w:tr w:rsidR="004646F6" w:rsidRPr="004646F6" w:rsidTr="00FC6AEB">
        <w:trPr>
          <w:trHeight w:hRule="exact" w:val="369"/>
        </w:trPr>
        <w:tc>
          <w:tcPr>
            <w:tcW w:w="6096" w:type="dxa"/>
            <w:tcMar>
              <w:left w:w="0" w:type="dxa"/>
              <w:right w:w="0" w:type="dxa"/>
            </w:tcMar>
          </w:tcPr>
          <w:p w:rsidR="00FE5D49" w:rsidRPr="004646F6" w:rsidRDefault="005B61BF" w:rsidP="00FC6AEB">
            <w:pPr>
              <w:pStyle w:val="EYDocumentprompts"/>
            </w:pPr>
            <w:r w:rsidRPr="004646F6">
              <w:t>EY Luxembourg</w:t>
            </w:r>
          </w:p>
        </w:tc>
        <w:tc>
          <w:tcPr>
            <w:tcW w:w="3175" w:type="dxa"/>
            <w:tcMar>
              <w:left w:w="0" w:type="dxa"/>
              <w:right w:w="0" w:type="dxa"/>
            </w:tcMar>
          </w:tcPr>
          <w:p w:rsidR="00FE5D49" w:rsidRPr="004646F6" w:rsidRDefault="00FE5D49" w:rsidP="00FC6AEB">
            <w:pPr>
              <w:pStyle w:val="EYDocumentprompts"/>
            </w:pPr>
          </w:p>
        </w:tc>
      </w:tr>
      <w:tr w:rsidR="004646F6" w:rsidRPr="004646F6" w:rsidTr="00FC6AEB">
        <w:trPr>
          <w:trHeight w:hRule="exact" w:val="369"/>
        </w:trPr>
        <w:tc>
          <w:tcPr>
            <w:tcW w:w="6096" w:type="dxa"/>
            <w:tcMar>
              <w:left w:w="0" w:type="dxa"/>
              <w:right w:w="0" w:type="dxa"/>
            </w:tcMar>
          </w:tcPr>
          <w:p w:rsidR="00FE5D49" w:rsidRPr="004646F6" w:rsidRDefault="005B61BF" w:rsidP="00FC6AEB">
            <w:pPr>
              <w:pStyle w:val="EYDocumentprompts"/>
            </w:pPr>
            <w:r w:rsidRPr="004646F6">
              <w:t>Tel.: + 352 42 124 7552</w:t>
            </w:r>
          </w:p>
        </w:tc>
        <w:tc>
          <w:tcPr>
            <w:tcW w:w="3175" w:type="dxa"/>
            <w:tcMar>
              <w:left w:w="0" w:type="dxa"/>
              <w:right w:w="0" w:type="dxa"/>
            </w:tcMar>
          </w:tcPr>
          <w:p w:rsidR="00FE5D49" w:rsidRPr="004646F6" w:rsidRDefault="00FE5D49" w:rsidP="00FC6AEB">
            <w:pPr>
              <w:pStyle w:val="EYDocumentprompts"/>
            </w:pPr>
          </w:p>
        </w:tc>
      </w:tr>
      <w:tr w:rsidR="004646F6" w:rsidRPr="004646F6" w:rsidTr="00FC6AEB">
        <w:trPr>
          <w:trHeight w:hRule="exact" w:val="369"/>
        </w:trPr>
        <w:tc>
          <w:tcPr>
            <w:tcW w:w="6096" w:type="dxa"/>
            <w:tcMar>
              <w:left w:w="0" w:type="dxa"/>
              <w:right w:w="0" w:type="dxa"/>
            </w:tcMar>
          </w:tcPr>
          <w:p w:rsidR="00FE5D49" w:rsidRPr="004646F6" w:rsidRDefault="00E337EE" w:rsidP="001531F9">
            <w:pPr>
              <w:pStyle w:val="EYDocumentprompts"/>
            </w:pPr>
            <w:hyperlink r:id="rId8" w:history="1">
              <w:r w:rsidR="00A029AA" w:rsidRPr="004646F6">
                <w:rPr>
                  <w:rStyle w:val="Hyperlink"/>
                  <w:color w:val="auto"/>
                </w:rPr>
                <w:t>Caroline.dupuy@lu.ey.com</w:t>
              </w:r>
            </w:hyperlink>
          </w:p>
          <w:p w:rsidR="00A029AA" w:rsidRPr="004646F6" w:rsidRDefault="00A029AA" w:rsidP="001531F9">
            <w:pPr>
              <w:pStyle w:val="EYDocumentprompts"/>
            </w:pPr>
          </w:p>
          <w:p w:rsidR="00A029AA" w:rsidRPr="004646F6" w:rsidRDefault="00A029AA" w:rsidP="001531F9">
            <w:pPr>
              <w:pStyle w:val="EYDocumentprompts"/>
            </w:pPr>
          </w:p>
        </w:tc>
        <w:tc>
          <w:tcPr>
            <w:tcW w:w="3175" w:type="dxa"/>
            <w:tcMar>
              <w:left w:w="0" w:type="dxa"/>
              <w:right w:w="0" w:type="dxa"/>
            </w:tcMar>
          </w:tcPr>
          <w:p w:rsidR="00FE5D49" w:rsidRPr="004646F6" w:rsidRDefault="00FE5D49" w:rsidP="00FC6AEB">
            <w:pPr>
              <w:pStyle w:val="EYDocumentprompts"/>
            </w:pPr>
          </w:p>
        </w:tc>
      </w:tr>
    </w:tbl>
    <w:p w:rsidR="00A029AA" w:rsidRPr="004646F6" w:rsidRDefault="00A029AA" w:rsidP="00A029AA">
      <w:pPr>
        <w:rPr>
          <w:rFonts w:ascii="EYInterstate" w:hAnsi="EYInterstate"/>
          <w:b/>
          <w:bCs/>
          <w:sz w:val="22"/>
          <w:szCs w:val="22"/>
        </w:rPr>
      </w:pPr>
    </w:p>
    <w:p w:rsidR="00CF2BFA" w:rsidRPr="004646F6" w:rsidRDefault="00CF2BFA" w:rsidP="00A029AA">
      <w:pPr>
        <w:rPr>
          <w:rFonts w:cs="Arial"/>
          <w:b/>
          <w:bCs/>
          <w:sz w:val="28"/>
          <w:szCs w:val="28"/>
        </w:rPr>
      </w:pPr>
    </w:p>
    <w:p w:rsidR="00CE7090" w:rsidRPr="003343BF" w:rsidRDefault="00CE7090" w:rsidP="00CE7090">
      <w:pPr>
        <w:autoSpaceDE w:val="0"/>
        <w:autoSpaceDN w:val="0"/>
        <w:adjustRightInd w:val="0"/>
        <w:spacing w:line="360" w:lineRule="auto"/>
        <w:rPr>
          <w:rFonts w:cs="Arial"/>
          <w:b/>
          <w:sz w:val="22"/>
          <w:szCs w:val="22"/>
          <w:lang w:val="fr-FR"/>
        </w:rPr>
      </w:pPr>
      <w:r w:rsidRPr="003343BF">
        <w:rPr>
          <w:rFonts w:cs="Arial"/>
          <w:b/>
          <w:sz w:val="22"/>
          <w:szCs w:val="22"/>
          <w:lang w:val="fr-FR"/>
        </w:rPr>
        <w:t xml:space="preserve">EY Luxembourg annonce une croissance </w:t>
      </w:r>
      <w:r>
        <w:rPr>
          <w:rFonts w:cs="Arial"/>
          <w:b/>
          <w:sz w:val="22"/>
          <w:szCs w:val="22"/>
          <w:lang w:val="fr-FR"/>
        </w:rPr>
        <w:t>importante</w:t>
      </w:r>
      <w:r w:rsidRPr="003343BF">
        <w:rPr>
          <w:rFonts w:cs="Arial"/>
          <w:b/>
          <w:sz w:val="22"/>
          <w:szCs w:val="22"/>
          <w:lang w:val="fr-FR"/>
        </w:rPr>
        <w:t xml:space="preserve"> de son chiffre d’affaires de </w:t>
      </w:r>
      <w:r>
        <w:rPr>
          <w:rFonts w:cs="Arial"/>
          <w:b/>
          <w:sz w:val="22"/>
          <w:szCs w:val="22"/>
          <w:lang w:val="fr-FR"/>
        </w:rPr>
        <w:t>7,</w:t>
      </w:r>
      <w:r w:rsidR="00A720E2">
        <w:rPr>
          <w:rFonts w:cs="Arial"/>
          <w:b/>
          <w:sz w:val="22"/>
          <w:szCs w:val="22"/>
          <w:lang w:val="fr-FR"/>
        </w:rPr>
        <w:t>6</w:t>
      </w:r>
      <w:r w:rsidRPr="003343BF">
        <w:rPr>
          <w:rFonts w:cs="Arial"/>
          <w:b/>
          <w:sz w:val="22"/>
          <w:szCs w:val="22"/>
          <w:lang w:val="fr-FR"/>
        </w:rPr>
        <w:t xml:space="preserve">%, soit </w:t>
      </w:r>
      <w:r>
        <w:rPr>
          <w:rFonts w:cs="Arial"/>
          <w:b/>
          <w:sz w:val="22"/>
          <w:szCs w:val="22"/>
          <w:lang w:val="fr-FR"/>
        </w:rPr>
        <w:t>178</w:t>
      </w:r>
      <w:r w:rsidRPr="003343BF">
        <w:rPr>
          <w:rFonts w:cs="Arial"/>
          <w:b/>
          <w:sz w:val="22"/>
          <w:szCs w:val="22"/>
          <w:lang w:val="fr-FR"/>
        </w:rPr>
        <w:t xml:space="preserve"> million </w:t>
      </w:r>
      <w:r>
        <w:rPr>
          <w:rFonts w:cs="Arial"/>
          <w:b/>
          <w:sz w:val="22"/>
          <w:szCs w:val="22"/>
          <w:lang w:val="fr-FR"/>
        </w:rPr>
        <w:t xml:space="preserve">d’euros pour son année fiscale </w:t>
      </w:r>
      <w:r w:rsidR="00B108BC">
        <w:rPr>
          <w:rFonts w:cs="Arial"/>
          <w:b/>
          <w:sz w:val="22"/>
          <w:szCs w:val="22"/>
          <w:lang w:val="fr-FR"/>
        </w:rPr>
        <w:t xml:space="preserve">qui s’est clôturée le </w:t>
      </w:r>
      <w:r>
        <w:rPr>
          <w:rFonts w:cs="Arial"/>
          <w:b/>
          <w:sz w:val="22"/>
          <w:szCs w:val="22"/>
          <w:lang w:val="fr-FR"/>
        </w:rPr>
        <w:t>30 juin 2016</w:t>
      </w:r>
    </w:p>
    <w:p w:rsidR="00CE7090" w:rsidRPr="00CE7090" w:rsidRDefault="00CE7090" w:rsidP="008A71CC">
      <w:pPr>
        <w:autoSpaceDE w:val="0"/>
        <w:autoSpaceDN w:val="0"/>
        <w:adjustRightInd w:val="0"/>
        <w:spacing w:line="360" w:lineRule="auto"/>
        <w:rPr>
          <w:rFonts w:cs="Arial"/>
          <w:b/>
          <w:sz w:val="22"/>
          <w:szCs w:val="22"/>
          <w:lang w:val="fr-FR"/>
        </w:rPr>
      </w:pPr>
    </w:p>
    <w:p w:rsidR="008A71CC" w:rsidRPr="00CE7090" w:rsidRDefault="008A71CC" w:rsidP="008A71CC">
      <w:pPr>
        <w:autoSpaceDE w:val="0"/>
        <w:autoSpaceDN w:val="0"/>
        <w:adjustRightInd w:val="0"/>
        <w:spacing w:line="360" w:lineRule="auto"/>
        <w:rPr>
          <w:rFonts w:ascii="EYInterstate" w:hAnsi="EYInterstate"/>
          <w:b/>
          <w:szCs w:val="20"/>
          <w:lang w:val="fr-FR"/>
        </w:rPr>
      </w:pPr>
    </w:p>
    <w:p w:rsidR="008A71CC" w:rsidRPr="00CE7090" w:rsidRDefault="008A71CC" w:rsidP="008A71CC">
      <w:pPr>
        <w:autoSpaceDE w:val="0"/>
        <w:autoSpaceDN w:val="0"/>
        <w:adjustRightInd w:val="0"/>
        <w:spacing w:line="360" w:lineRule="auto"/>
        <w:rPr>
          <w:rFonts w:cs="Arial"/>
          <w:szCs w:val="20"/>
          <w:lang w:val="fr-FR"/>
        </w:rPr>
      </w:pPr>
      <w:r w:rsidRPr="00CE7090">
        <w:rPr>
          <w:rFonts w:cs="Arial"/>
          <w:b/>
          <w:szCs w:val="20"/>
          <w:lang w:val="fr-FR"/>
        </w:rPr>
        <w:t xml:space="preserve">Luxembourg, </w:t>
      </w:r>
      <w:r w:rsidR="00CE7090" w:rsidRPr="00CE7090">
        <w:rPr>
          <w:rFonts w:cs="Arial"/>
          <w:b/>
          <w:szCs w:val="20"/>
          <w:lang w:val="fr-FR"/>
        </w:rPr>
        <w:t xml:space="preserve">le </w:t>
      </w:r>
      <w:r w:rsidRPr="00CE7090">
        <w:rPr>
          <w:rFonts w:cs="Arial"/>
          <w:b/>
          <w:szCs w:val="20"/>
          <w:lang w:val="fr-FR"/>
        </w:rPr>
        <w:t xml:space="preserve">18 </w:t>
      </w:r>
      <w:r w:rsidR="00CE7090" w:rsidRPr="00CE7090">
        <w:rPr>
          <w:rFonts w:cs="Arial"/>
          <w:b/>
          <w:szCs w:val="20"/>
          <w:lang w:val="fr-FR"/>
        </w:rPr>
        <w:t>o</w:t>
      </w:r>
      <w:r w:rsidRPr="00CE7090">
        <w:rPr>
          <w:rFonts w:cs="Arial"/>
          <w:b/>
          <w:szCs w:val="20"/>
          <w:lang w:val="fr-FR"/>
        </w:rPr>
        <w:t>ctob</w:t>
      </w:r>
      <w:r w:rsidR="00CE7090" w:rsidRPr="00CE7090">
        <w:rPr>
          <w:rFonts w:cs="Arial"/>
          <w:b/>
          <w:szCs w:val="20"/>
          <w:lang w:val="fr-FR"/>
        </w:rPr>
        <w:t>re</w:t>
      </w:r>
      <w:r w:rsidRPr="00CE7090">
        <w:rPr>
          <w:rFonts w:cs="Arial"/>
          <w:b/>
          <w:szCs w:val="20"/>
          <w:lang w:val="fr-FR"/>
        </w:rPr>
        <w:t xml:space="preserve"> 2016</w:t>
      </w:r>
      <w:r w:rsidRPr="00CE7090">
        <w:rPr>
          <w:rFonts w:cs="Arial"/>
          <w:color w:val="FF0000"/>
          <w:szCs w:val="20"/>
          <w:lang w:val="fr-FR"/>
        </w:rPr>
        <w:t xml:space="preserve"> </w:t>
      </w:r>
    </w:p>
    <w:p w:rsidR="008A71CC" w:rsidRPr="004646F6" w:rsidRDefault="008A71CC" w:rsidP="008A71CC">
      <w:pPr>
        <w:spacing w:after="240" w:line="360" w:lineRule="auto"/>
        <w:rPr>
          <w:rFonts w:ascii="EYInterstate" w:hAnsi="EYInterstate"/>
          <w:b/>
          <w:sz w:val="28"/>
          <w:szCs w:val="28"/>
          <w:lang w:val="de-DE"/>
        </w:rPr>
      </w:pPr>
      <w:r w:rsidRPr="004646F6">
        <w:rPr>
          <w:rFonts w:ascii="EYInterstate" w:hAnsi="EYInterstate"/>
          <w:b/>
          <w:sz w:val="28"/>
          <w:szCs w:val="28"/>
          <w:lang w:val="de-DE"/>
        </w:rPr>
        <w:t xml:space="preserve"> </w:t>
      </w:r>
    </w:p>
    <w:p w:rsidR="00CE7090" w:rsidRPr="00EA7864" w:rsidRDefault="00CE7090" w:rsidP="00CE7090">
      <w:pPr>
        <w:autoSpaceDE w:val="0"/>
        <w:autoSpaceDN w:val="0"/>
        <w:adjustRightInd w:val="0"/>
        <w:spacing w:line="360" w:lineRule="auto"/>
        <w:rPr>
          <w:rFonts w:ascii="EYInterstate" w:hAnsi="EYInterstate"/>
          <w:b/>
          <w:color w:val="000000" w:themeColor="text1"/>
          <w:szCs w:val="20"/>
          <w:lang w:val="fr-FR"/>
        </w:rPr>
      </w:pPr>
      <w:r w:rsidRPr="00EA7864">
        <w:rPr>
          <w:rFonts w:ascii="EYInterstate" w:hAnsi="EYInterstate"/>
          <w:b/>
          <w:color w:val="000000" w:themeColor="text1"/>
          <w:szCs w:val="20"/>
          <w:lang w:val="fr-FR"/>
        </w:rPr>
        <w:t>Résultats financiers</w:t>
      </w:r>
    </w:p>
    <w:p w:rsidR="008A71CC" w:rsidRPr="00CE7090" w:rsidRDefault="008A71CC" w:rsidP="008A71CC">
      <w:pPr>
        <w:autoSpaceDE w:val="0"/>
        <w:autoSpaceDN w:val="0"/>
        <w:adjustRightInd w:val="0"/>
        <w:spacing w:line="360" w:lineRule="auto"/>
        <w:rPr>
          <w:rFonts w:cs="Arial"/>
          <w:b/>
          <w:color w:val="000000" w:themeColor="text1"/>
          <w:szCs w:val="20"/>
          <w:lang w:val="fr-FR"/>
        </w:rPr>
      </w:pPr>
      <w:r w:rsidRPr="00CE7090">
        <w:rPr>
          <w:rFonts w:cs="Arial"/>
          <w:b/>
          <w:color w:val="000000" w:themeColor="text1"/>
          <w:szCs w:val="20"/>
          <w:lang w:val="fr-FR"/>
        </w:rPr>
        <w:t xml:space="preserve"> </w:t>
      </w:r>
    </w:p>
    <w:p w:rsidR="00CE7090" w:rsidRPr="00324D2F" w:rsidRDefault="00CE7090" w:rsidP="00CE7090">
      <w:pPr>
        <w:autoSpaceDE w:val="0"/>
        <w:autoSpaceDN w:val="0"/>
        <w:adjustRightInd w:val="0"/>
        <w:spacing w:line="360" w:lineRule="auto"/>
        <w:rPr>
          <w:rFonts w:cs="Arial"/>
          <w:szCs w:val="20"/>
          <w:lang w:val="fr-BE"/>
        </w:rPr>
      </w:pPr>
      <w:r w:rsidRPr="00324D2F">
        <w:rPr>
          <w:rFonts w:cs="Arial"/>
          <w:szCs w:val="20"/>
          <w:lang w:val="fr-BE"/>
        </w:rPr>
        <w:t xml:space="preserve">EY Luxembourg enregistre un chiffre d’affaires de </w:t>
      </w:r>
      <w:r>
        <w:rPr>
          <w:rFonts w:cs="Arial"/>
          <w:szCs w:val="20"/>
          <w:lang w:val="fr-BE"/>
        </w:rPr>
        <w:t>178</w:t>
      </w:r>
      <w:r w:rsidRPr="00324D2F">
        <w:rPr>
          <w:rFonts w:cs="Arial"/>
          <w:szCs w:val="20"/>
          <w:lang w:val="fr-BE"/>
        </w:rPr>
        <w:t xml:space="preserve"> millions d’euros au 30 juin 201</w:t>
      </w:r>
      <w:r>
        <w:rPr>
          <w:rFonts w:cs="Arial"/>
          <w:szCs w:val="20"/>
          <w:lang w:val="fr-BE"/>
        </w:rPr>
        <w:t>6</w:t>
      </w:r>
      <w:r w:rsidRPr="00324D2F">
        <w:rPr>
          <w:rFonts w:cs="Arial"/>
          <w:szCs w:val="20"/>
          <w:lang w:val="fr-BE"/>
        </w:rPr>
        <w:t xml:space="preserve">, soit une croissance de </w:t>
      </w:r>
      <w:r>
        <w:rPr>
          <w:rFonts w:cs="Arial"/>
          <w:szCs w:val="20"/>
          <w:lang w:val="fr-BE"/>
        </w:rPr>
        <w:t>7,</w:t>
      </w:r>
      <w:r w:rsidR="00A720E2">
        <w:rPr>
          <w:rFonts w:cs="Arial"/>
          <w:szCs w:val="20"/>
          <w:lang w:val="fr-BE"/>
        </w:rPr>
        <w:t>6</w:t>
      </w:r>
      <w:r w:rsidRPr="00324D2F">
        <w:rPr>
          <w:rFonts w:cs="Arial"/>
          <w:szCs w:val="20"/>
          <w:lang w:val="fr-BE"/>
        </w:rPr>
        <w:t xml:space="preserve">% par rapport à l’année antérieure, qui affichait un chiffre d’affaires de </w:t>
      </w:r>
      <w:r>
        <w:rPr>
          <w:rFonts w:cs="Arial"/>
          <w:szCs w:val="20"/>
          <w:lang w:val="fr-BE"/>
        </w:rPr>
        <w:t>165,5</w:t>
      </w:r>
      <w:r w:rsidRPr="00324D2F">
        <w:rPr>
          <w:rFonts w:cs="Arial"/>
          <w:szCs w:val="20"/>
          <w:lang w:val="fr-BE"/>
        </w:rPr>
        <w:t xml:space="preserve"> millions d’euros.</w:t>
      </w:r>
    </w:p>
    <w:p w:rsidR="00CE7090" w:rsidRPr="00CE7090" w:rsidRDefault="00CE7090" w:rsidP="008A71CC">
      <w:pPr>
        <w:autoSpaceDE w:val="0"/>
        <w:autoSpaceDN w:val="0"/>
        <w:adjustRightInd w:val="0"/>
        <w:spacing w:line="360" w:lineRule="auto"/>
        <w:rPr>
          <w:rFonts w:cs="Arial"/>
          <w:szCs w:val="20"/>
          <w:lang w:val="fr-BE"/>
        </w:rPr>
      </w:pPr>
    </w:p>
    <w:p w:rsidR="008A71CC" w:rsidRDefault="00A720E2" w:rsidP="008A71CC">
      <w:pPr>
        <w:autoSpaceDE w:val="0"/>
        <w:autoSpaceDN w:val="0"/>
        <w:adjustRightInd w:val="0"/>
        <w:spacing w:line="360" w:lineRule="auto"/>
        <w:rPr>
          <w:rFonts w:cs="Arial"/>
          <w:szCs w:val="20"/>
          <w:lang w:val="fr-BE"/>
        </w:rPr>
      </w:pPr>
      <w:r>
        <w:rPr>
          <w:rFonts w:cs="Arial"/>
          <w:szCs w:val="20"/>
          <w:lang w:val="fr-FR"/>
        </w:rPr>
        <w:t xml:space="preserve">Alain </w:t>
      </w:r>
      <w:proofErr w:type="spellStart"/>
      <w:r>
        <w:rPr>
          <w:rFonts w:cs="Arial"/>
          <w:szCs w:val="20"/>
          <w:lang w:val="fr-FR"/>
        </w:rPr>
        <w:t>Kinsch</w:t>
      </w:r>
      <w:proofErr w:type="spellEnd"/>
      <w:r>
        <w:rPr>
          <w:rFonts w:cs="Arial"/>
          <w:szCs w:val="20"/>
          <w:lang w:val="fr-FR"/>
        </w:rPr>
        <w:t xml:space="preserve">, </w:t>
      </w:r>
      <w:r w:rsidRPr="00F04723">
        <w:rPr>
          <w:rFonts w:cs="Arial"/>
          <w:szCs w:val="20"/>
          <w:lang w:val="fr-FR"/>
        </w:rPr>
        <w:t xml:space="preserve">Country </w:t>
      </w:r>
      <w:proofErr w:type="spellStart"/>
      <w:r w:rsidRPr="00F04723">
        <w:rPr>
          <w:rFonts w:cs="Arial"/>
          <w:szCs w:val="20"/>
          <w:lang w:val="fr-FR"/>
        </w:rPr>
        <w:t>Managing</w:t>
      </w:r>
      <w:proofErr w:type="spellEnd"/>
      <w:r w:rsidRPr="00F04723">
        <w:rPr>
          <w:rFonts w:cs="Arial"/>
          <w:szCs w:val="20"/>
          <w:lang w:val="fr-FR"/>
        </w:rPr>
        <w:t xml:space="preserve"> Partner </w:t>
      </w:r>
      <w:r>
        <w:rPr>
          <w:rFonts w:cs="Arial"/>
          <w:szCs w:val="20"/>
          <w:lang w:val="fr-FR"/>
        </w:rPr>
        <w:t>d’</w:t>
      </w:r>
      <w:r w:rsidRPr="00F04723">
        <w:rPr>
          <w:rFonts w:cs="Arial"/>
          <w:szCs w:val="20"/>
          <w:lang w:val="fr-FR"/>
        </w:rPr>
        <w:t xml:space="preserve">EY </w:t>
      </w:r>
      <w:r>
        <w:rPr>
          <w:rFonts w:cs="Arial"/>
          <w:szCs w:val="20"/>
          <w:lang w:val="fr-FR"/>
        </w:rPr>
        <w:t>Luxembourg,</w:t>
      </w:r>
      <w:r w:rsidRPr="00CE7090">
        <w:rPr>
          <w:rFonts w:cs="Arial"/>
          <w:szCs w:val="20"/>
          <w:lang w:val="fr-BE"/>
        </w:rPr>
        <w:t xml:space="preserve"> </w:t>
      </w:r>
      <w:r>
        <w:rPr>
          <w:rFonts w:cs="Arial"/>
          <w:szCs w:val="20"/>
          <w:lang w:val="fr-BE"/>
        </w:rPr>
        <w:t xml:space="preserve">commente : </w:t>
      </w:r>
      <w:r w:rsidR="00CE7090" w:rsidRPr="00CE7090">
        <w:rPr>
          <w:rFonts w:cs="Arial"/>
          <w:szCs w:val="20"/>
          <w:lang w:val="fr-BE"/>
        </w:rPr>
        <w:t>« </w:t>
      </w:r>
      <w:r w:rsidR="00CE7090">
        <w:rPr>
          <w:rFonts w:cs="Arial"/>
          <w:szCs w:val="20"/>
          <w:lang w:val="fr-BE"/>
        </w:rPr>
        <w:t xml:space="preserve">Nous sommes très fiers d’enregistrer cette année encore, une croissance très satisfaisante de notre chiffre d’affaires, tout à fait consistante par rapport à </w:t>
      </w:r>
      <w:r>
        <w:rPr>
          <w:rFonts w:cs="Arial"/>
          <w:szCs w:val="20"/>
          <w:lang w:val="fr-BE"/>
        </w:rPr>
        <w:t xml:space="preserve">notre croissance de 8% </w:t>
      </w:r>
      <w:r w:rsidR="00CE7090">
        <w:rPr>
          <w:rFonts w:cs="Arial"/>
          <w:szCs w:val="20"/>
          <w:lang w:val="fr-BE"/>
        </w:rPr>
        <w:t>l’année antérieure. Alors que les entreprises font face à des perturbations sans précédent de leurs modèles d’affaire</w:t>
      </w:r>
      <w:r w:rsidR="00650252">
        <w:rPr>
          <w:rFonts w:cs="Arial"/>
          <w:szCs w:val="20"/>
          <w:lang w:val="fr-BE"/>
        </w:rPr>
        <w:t>s</w:t>
      </w:r>
      <w:r w:rsidR="00CE7090">
        <w:rPr>
          <w:rFonts w:cs="Arial"/>
          <w:szCs w:val="20"/>
          <w:lang w:val="fr-BE"/>
        </w:rPr>
        <w:t xml:space="preserve"> </w:t>
      </w:r>
      <w:r w:rsidR="00D072A5">
        <w:rPr>
          <w:rFonts w:cs="Arial"/>
          <w:szCs w:val="20"/>
          <w:lang w:val="fr-BE"/>
        </w:rPr>
        <w:t>en raison du rythme et de l’ampleur liés à l’innovation technologique, notre taux de croissance soutenu au cours de ces dernières années est le fruit de la qualité et de la valeur qu’apportent nos professionnels sur le marché. Les investissements consentis en ressources humaines et en nouvelles technologies, y inclus dans notre nouvel environnement de travail, nous ont permis de répondre à ce nouvel environnement dynamique.</w:t>
      </w:r>
    </w:p>
    <w:p w:rsidR="00CE7090" w:rsidRPr="00CE7090" w:rsidRDefault="00CE7090" w:rsidP="008A71CC">
      <w:pPr>
        <w:autoSpaceDE w:val="0"/>
        <w:autoSpaceDN w:val="0"/>
        <w:adjustRightInd w:val="0"/>
        <w:spacing w:line="360" w:lineRule="auto"/>
        <w:rPr>
          <w:rFonts w:cs="Arial"/>
          <w:szCs w:val="20"/>
          <w:lang w:val="fr-BE"/>
        </w:rPr>
      </w:pPr>
    </w:p>
    <w:p w:rsidR="008A71CC" w:rsidRPr="00D5204C" w:rsidRDefault="00497960" w:rsidP="008A71CC">
      <w:pPr>
        <w:autoSpaceDE w:val="0"/>
        <w:autoSpaceDN w:val="0"/>
        <w:adjustRightInd w:val="0"/>
        <w:spacing w:line="360" w:lineRule="auto"/>
        <w:rPr>
          <w:rFonts w:cs="Arial"/>
          <w:szCs w:val="20"/>
          <w:lang w:val="fr-FR"/>
        </w:rPr>
      </w:pPr>
      <w:r w:rsidRPr="00497960">
        <w:rPr>
          <w:rFonts w:cs="Arial"/>
          <w:szCs w:val="20"/>
          <w:lang w:val="fr-FR"/>
        </w:rPr>
        <w:t xml:space="preserve">Par ailleurs, </w:t>
      </w:r>
      <w:r>
        <w:rPr>
          <w:rFonts w:cs="Arial"/>
          <w:szCs w:val="20"/>
          <w:lang w:val="fr-FR"/>
        </w:rPr>
        <w:t xml:space="preserve">le changement et la disruption auxquels est confronté le monde d’aujourd’hui font partie intégrante de notre Vision 2020, et représentent, selon nous, une </w:t>
      </w:r>
      <w:r w:rsidR="00D5204C">
        <w:rPr>
          <w:rFonts w:cs="Arial"/>
          <w:szCs w:val="20"/>
          <w:lang w:val="fr-FR"/>
        </w:rPr>
        <w:t xml:space="preserve">excellente </w:t>
      </w:r>
      <w:r>
        <w:rPr>
          <w:rFonts w:cs="Arial"/>
          <w:szCs w:val="20"/>
          <w:lang w:val="fr-FR"/>
        </w:rPr>
        <w:t xml:space="preserve">opportunité </w:t>
      </w:r>
      <w:r w:rsidR="00D5204C">
        <w:rPr>
          <w:rFonts w:cs="Arial"/>
          <w:szCs w:val="20"/>
          <w:lang w:val="fr-FR"/>
        </w:rPr>
        <w:t xml:space="preserve">pour les entreprises de prendre part au changement transformationnel. C’est cette opportunité même qui guide nos actions centrées sur l’innovation, la technologie de pointe et du numérique </w:t>
      </w:r>
      <w:r w:rsidR="00D5204C" w:rsidRPr="00D5204C">
        <w:rPr>
          <w:szCs w:val="20"/>
          <w:lang w:val="fr-FR"/>
        </w:rPr>
        <w:t>–</w:t>
      </w:r>
      <w:r w:rsidR="00D5204C">
        <w:rPr>
          <w:szCs w:val="20"/>
          <w:lang w:val="fr-FR"/>
        </w:rPr>
        <w:t xml:space="preserve"> et ce au sein de tous </w:t>
      </w:r>
      <w:r w:rsidR="00D5204C">
        <w:rPr>
          <w:szCs w:val="20"/>
          <w:lang w:val="fr-FR"/>
        </w:rPr>
        <w:lastRenderedPageBreak/>
        <w:t xml:space="preserve">nos métiers et industries au Luxembourg </w:t>
      </w:r>
      <w:r w:rsidR="00D5204C" w:rsidRPr="00D5204C">
        <w:rPr>
          <w:szCs w:val="20"/>
          <w:lang w:val="fr-FR"/>
        </w:rPr>
        <w:t>–</w:t>
      </w:r>
      <w:r w:rsidR="00D5204C">
        <w:rPr>
          <w:szCs w:val="20"/>
          <w:lang w:val="fr-FR"/>
        </w:rPr>
        <w:t xml:space="preserve"> afin d’offrir finalement la technologie et le savoir les plus novateurs à nos clients.</w:t>
      </w:r>
    </w:p>
    <w:p w:rsidR="008A71CC" w:rsidRPr="00497960" w:rsidRDefault="008A71CC" w:rsidP="008A71CC">
      <w:pPr>
        <w:autoSpaceDE w:val="0"/>
        <w:autoSpaceDN w:val="0"/>
        <w:adjustRightInd w:val="0"/>
        <w:spacing w:line="360" w:lineRule="auto"/>
        <w:rPr>
          <w:rFonts w:cs="Arial"/>
          <w:szCs w:val="20"/>
          <w:lang w:val="fr-FR"/>
        </w:rPr>
      </w:pPr>
    </w:p>
    <w:p w:rsidR="008A71CC" w:rsidRDefault="00D5204C" w:rsidP="008A71CC">
      <w:pPr>
        <w:autoSpaceDE w:val="0"/>
        <w:autoSpaceDN w:val="0"/>
        <w:adjustRightInd w:val="0"/>
        <w:spacing w:line="360" w:lineRule="auto"/>
        <w:rPr>
          <w:rFonts w:cs="Arial"/>
          <w:szCs w:val="20"/>
          <w:lang w:val="fr-FR"/>
        </w:rPr>
      </w:pPr>
      <w:r>
        <w:rPr>
          <w:rFonts w:cs="Arial"/>
          <w:szCs w:val="20"/>
          <w:lang w:val="fr-FR"/>
        </w:rPr>
        <w:t>Notre département audit a enregistré cette année une croissance de 10</w:t>
      </w:r>
      <w:r w:rsidR="00A720E2">
        <w:rPr>
          <w:rFonts w:cs="Arial"/>
          <w:szCs w:val="20"/>
          <w:lang w:val="fr-FR"/>
        </w:rPr>
        <w:t>,1</w:t>
      </w:r>
      <w:r>
        <w:rPr>
          <w:rFonts w:cs="Arial"/>
          <w:szCs w:val="20"/>
          <w:lang w:val="fr-FR"/>
        </w:rPr>
        <w:t>%, ouvr</w:t>
      </w:r>
      <w:r w:rsidR="005844F2">
        <w:rPr>
          <w:rFonts w:cs="Arial"/>
          <w:szCs w:val="20"/>
          <w:lang w:val="fr-FR"/>
        </w:rPr>
        <w:t>ant</w:t>
      </w:r>
      <w:r>
        <w:rPr>
          <w:rFonts w:cs="Arial"/>
          <w:szCs w:val="20"/>
          <w:lang w:val="fr-FR"/>
        </w:rPr>
        <w:t xml:space="preserve"> un nouveau chapitre dans une histoire à succès</w:t>
      </w:r>
      <w:r w:rsidR="00A720E2">
        <w:rPr>
          <w:rFonts w:cs="Arial"/>
          <w:szCs w:val="20"/>
          <w:lang w:val="fr-FR"/>
        </w:rPr>
        <w:t xml:space="preserve"> en matière de croissance de référence sur le marché</w:t>
      </w:r>
      <w:r>
        <w:rPr>
          <w:rFonts w:cs="Arial"/>
          <w:szCs w:val="20"/>
          <w:lang w:val="fr-FR"/>
        </w:rPr>
        <w:t>, qui dure depuis plus de sept ans.</w:t>
      </w:r>
      <w:r w:rsidR="005844F2">
        <w:rPr>
          <w:rFonts w:cs="Arial"/>
          <w:szCs w:val="20"/>
          <w:lang w:val="fr-FR"/>
        </w:rPr>
        <w:t xml:space="preserve"> Cette croissance </w:t>
      </w:r>
      <w:r w:rsidR="005844F2" w:rsidRPr="00324D2F">
        <w:rPr>
          <w:rFonts w:cs="Arial"/>
          <w:szCs w:val="20"/>
          <w:lang w:val="fr-FR"/>
        </w:rPr>
        <w:t xml:space="preserve">permet à notre cabinet luxembourgeois de conforter </w:t>
      </w:r>
      <w:r w:rsidR="005844F2">
        <w:rPr>
          <w:rFonts w:cs="Arial"/>
          <w:szCs w:val="20"/>
          <w:lang w:val="fr-FR"/>
        </w:rPr>
        <w:t xml:space="preserve">cette année encore </w:t>
      </w:r>
      <w:r w:rsidR="005844F2" w:rsidRPr="00324D2F">
        <w:rPr>
          <w:rFonts w:cs="Arial"/>
          <w:szCs w:val="20"/>
          <w:lang w:val="fr-FR"/>
        </w:rPr>
        <w:t>sa seconde place de plus grand cabinet d’audit au Luxembourg en termes de chiffre d’affaires</w:t>
      </w:r>
      <w:r w:rsidR="005844F2">
        <w:rPr>
          <w:rFonts w:cs="Arial"/>
          <w:szCs w:val="20"/>
          <w:lang w:val="fr-FR"/>
        </w:rPr>
        <w:t xml:space="preserve">. L’avenir de l’audit repose fermement sur une volonté d’axer le service sur la qualité, l’innovation et l’entrepreneuriat, mais également d’investir dans l’analyse des données et la </w:t>
      </w:r>
      <w:proofErr w:type="spellStart"/>
      <w:r w:rsidR="005844F2">
        <w:rPr>
          <w:rFonts w:cs="Arial"/>
          <w:szCs w:val="20"/>
          <w:lang w:val="fr-FR"/>
        </w:rPr>
        <w:t>cybersécurité</w:t>
      </w:r>
      <w:proofErr w:type="spellEnd"/>
      <w:r w:rsidR="005844F2">
        <w:rPr>
          <w:rFonts w:cs="Arial"/>
          <w:szCs w:val="20"/>
          <w:lang w:val="fr-FR"/>
        </w:rPr>
        <w:t>. Notre croissance continue et vigoureuse</w:t>
      </w:r>
      <w:r w:rsidR="00D54958">
        <w:rPr>
          <w:rFonts w:cs="Arial"/>
          <w:szCs w:val="20"/>
          <w:lang w:val="fr-FR"/>
        </w:rPr>
        <w:t>,</w:t>
      </w:r>
      <w:r w:rsidR="005844F2">
        <w:rPr>
          <w:rFonts w:cs="Arial"/>
          <w:szCs w:val="20"/>
          <w:lang w:val="fr-FR"/>
        </w:rPr>
        <w:t xml:space="preserve"> cette année encore</w:t>
      </w:r>
      <w:r w:rsidR="00D54958">
        <w:rPr>
          <w:rFonts w:cs="Arial"/>
          <w:szCs w:val="20"/>
          <w:lang w:val="fr-FR"/>
        </w:rPr>
        <w:t>,</w:t>
      </w:r>
      <w:r w:rsidR="005844F2">
        <w:rPr>
          <w:rFonts w:cs="Arial"/>
          <w:szCs w:val="20"/>
          <w:lang w:val="fr-FR"/>
        </w:rPr>
        <w:t xml:space="preserve"> témoigne de notre détermination à apporter une juste réponse aux besoins évolutifs des entreprises, des régulateurs et des investisseurs</w:t>
      </w:r>
      <w:r w:rsidR="00591395">
        <w:rPr>
          <w:rFonts w:cs="Arial"/>
          <w:szCs w:val="20"/>
          <w:lang w:val="fr-FR"/>
        </w:rPr>
        <w:t xml:space="preserve">, et ce, en tenant compte </w:t>
      </w:r>
      <w:r w:rsidR="00A720E2">
        <w:rPr>
          <w:rFonts w:cs="Arial"/>
          <w:szCs w:val="20"/>
          <w:lang w:val="fr-FR"/>
        </w:rPr>
        <w:t>des contraintes auxquelles sont soumis</w:t>
      </w:r>
      <w:r w:rsidR="00591395">
        <w:rPr>
          <w:rFonts w:cs="Arial"/>
          <w:szCs w:val="20"/>
          <w:lang w:val="fr-FR"/>
        </w:rPr>
        <w:t xml:space="preserve"> </w:t>
      </w:r>
      <w:r w:rsidR="00A720E2">
        <w:rPr>
          <w:rFonts w:cs="Arial"/>
          <w:szCs w:val="20"/>
          <w:lang w:val="fr-FR"/>
        </w:rPr>
        <w:t>l</w:t>
      </w:r>
      <w:r w:rsidR="00591395">
        <w:rPr>
          <w:rFonts w:cs="Arial"/>
          <w:szCs w:val="20"/>
          <w:lang w:val="fr-FR"/>
        </w:rPr>
        <w:t>es états financiers.</w:t>
      </w:r>
    </w:p>
    <w:p w:rsidR="00AB2681" w:rsidRDefault="00AB2681" w:rsidP="008A71CC">
      <w:pPr>
        <w:autoSpaceDE w:val="0"/>
        <w:autoSpaceDN w:val="0"/>
        <w:adjustRightInd w:val="0"/>
        <w:spacing w:line="360" w:lineRule="auto"/>
        <w:rPr>
          <w:rFonts w:cs="Arial"/>
          <w:szCs w:val="20"/>
          <w:lang w:val="fr-FR"/>
        </w:rPr>
      </w:pPr>
    </w:p>
    <w:p w:rsidR="00591395" w:rsidRDefault="00AB2681" w:rsidP="008A71CC">
      <w:pPr>
        <w:autoSpaceDE w:val="0"/>
        <w:autoSpaceDN w:val="0"/>
        <w:adjustRightInd w:val="0"/>
        <w:spacing w:line="360" w:lineRule="auto"/>
        <w:rPr>
          <w:rFonts w:cs="Arial"/>
          <w:szCs w:val="20"/>
          <w:lang w:val="fr-FR"/>
        </w:rPr>
      </w:pPr>
      <w:r>
        <w:rPr>
          <w:rFonts w:cs="Arial"/>
          <w:szCs w:val="20"/>
          <w:lang w:val="fr-FR"/>
        </w:rPr>
        <w:t xml:space="preserve">Notre département fiscal a </w:t>
      </w:r>
      <w:r w:rsidR="00A720E2">
        <w:rPr>
          <w:rFonts w:cs="Arial"/>
          <w:szCs w:val="20"/>
          <w:lang w:val="fr-FR"/>
        </w:rPr>
        <w:t>également affiché</w:t>
      </w:r>
      <w:r>
        <w:rPr>
          <w:rFonts w:cs="Arial"/>
          <w:szCs w:val="20"/>
          <w:lang w:val="fr-FR"/>
        </w:rPr>
        <w:t xml:space="preserve"> une croissance </w:t>
      </w:r>
      <w:r w:rsidR="00A720E2">
        <w:rPr>
          <w:rFonts w:cs="Arial"/>
          <w:szCs w:val="20"/>
          <w:lang w:val="fr-FR"/>
        </w:rPr>
        <w:t xml:space="preserve">robuste </w:t>
      </w:r>
      <w:r>
        <w:rPr>
          <w:rFonts w:cs="Arial"/>
          <w:szCs w:val="20"/>
          <w:lang w:val="fr-FR"/>
        </w:rPr>
        <w:t>de 8,3</w:t>
      </w:r>
      <w:r w:rsidR="00A720E2">
        <w:rPr>
          <w:rFonts w:cs="Arial"/>
          <w:szCs w:val="20"/>
          <w:lang w:val="fr-FR"/>
        </w:rPr>
        <w:t>%</w:t>
      </w:r>
      <w:r>
        <w:rPr>
          <w:rFonts w:cs="Arial"/>
          <w:szCs w:val="20"/>
          <w:lang w:val="fr-FR"/>
        </w:rPr>
        <w:t xml:space="preserve">. Une demande </w:t>
      </w:r>
      <w:r w:rsidR="00BE07F8">
        <w:rPr>
          <w:rFonts w:cs="Arial"/>
          <w:szCs w:val="20"/>
          <w:lang w:val="fr-FR"/>
        </w:rPr>
        <w:t xml:space="preserve">de la part des acteurs du marché </w:t>
      </w:r>
      <w:r>
        <w:rPr>
          <w:rFonts w:cs="Arial"/>
          <w:szCs w:val="20"/>
          <w:lang w:val="fr-FR"/>
        </w:rPr>
        <w:t xml:space="preserve">pour plus de transparence </w:t>
      </w:r>
      <w:r w:rsidR="00BE07F8">
        <w:rPr>
          <w:rFonts w:cs="Arial"/>
          <w:szCs w:val="20"/>
          <w:lang w:val="fr-FR"/>
        </w:rPr>
        <w:t>au niveau global</w:t>
      </w:r>
      <w:r>
        <w:rPr>
          <w:rFonts w:cs="Arial"/>
          <w:szCs w:val="20"/>
          <w:lang w:val="fr-FR"/>
        </w:rPr>
        <w:t xml:space="preserve"> a marqué </w:t>
      </w:r>
      <w:r w:rsidR="00BE07F8">
        <w:rPr>
          <w:rFonts w:cs="Arial"/>
          <w:szCs w:val="20"/>
          <w:lang w:val="fr-FR"/>
        </w:rPr>
        <w:t>en grande partie cette année fiscale.</w:t>
      </w:r>
      <w:r w:rsidR="00BC2DFC">
        <w:rPr>
          <w:rFonts w:cs="Arial"/>
          <w:szCs w:val="20"/>
          <w:lang w:val="fr-FR"/>
        </w:rPr>
        <w:t xml:space="preserve"> Notre croissance a été stimulée notamment grâce aux services liés aux recommandations </w:t>
      </w:r>
      <w:r w:rsidR="00BC2DFC" w:rsidRPr="00BC2DFC">
        <w:rPr>
          <w:rFonts w:cs="Arial"/>
          <w:bCs/>
          <w:i/>
          <w:iCs/>
          <w:szCs w:val="20"/>
          <w:lang w:val="fr-FR"/>
        </w:rPr>
        <w:t xml:space="preserve">base </w:t>
      </w:r>
      <w:proofErr w:type="spellStart"/>
      <w:r w:rsidR="00BC2DFC" w:rsidRPr="00BC2DFC">
        <w:rPr>
          <w:rFonts w:cs="Arial"/>
          <w:bCs/>
          <w:i/>
          <w:iCs/>
          <w:szCs w:val="20"/>
          <w:lang w:val="fr-FR"/>
        </w:rPr>
        <w:t>erosion</w:t>
      </w:r>
      <w:proofErr w:type="spellEnd"/>
      <w:r w:rsidR="00BC2DFC" w:rsidRPr="00BC2DFC">
        <w:rPr>
          <w:rFonts w:cs="Arial"/>
          <w:bCs/>
          <w:i/>
          <w:iCs/>
          <w:szCs w:val="20"/>
          <w:lang w:val="fr-FR"/>
        </w:rPr>
        <w:t xml:space="preserve"> and profit </w:t>
      </w:r>
      <w:proofErr w:type="spellStart"/>
      <w:r w:rsidR="00BC2DFC" w:rsidRPr="00BC2DFC">
        <w:rPr>
          <w:rFonts w:cs="Arial"/>
          <w:bCs/>
          <w:i/>
          <w:iCs/>
          <w:szCs w:val="20"/>
          <w:lang w:val="fr-FR"/>
        </w:rPr>
        <w:t>shifting</w:t>
      </w:r>
      <w:proofErr w:type="spellEnd"/>
      <w:r w:rsidR="00BC2DFC">
        <w:rPr>
          <w:rFonts w:cs="Arial"/>
          <w:szCs w:val="20"/>
          <w:lang w:val="fr-FR"/>
        </w:rPr>
        <w:t xml:space="preserve"> (BEPS) émises par l’OCDE ainsi que nos activités en matière de prix de transfert et une activité transfrontalière accrue. </w:t>
      </w:r>
      <w:r w:rsidR="00F04723">
        <w:rPr>
          <w:rFonts w:cs="Arial"/>
          <w:szCs w:val="20"/>
          <w:lang w:val="fr-FR"/>
        </w:rPr>
        <w:t xml:space="preserve">Notre activité </w:t>
      </w:r>
      <w:r w:rsidR="00F04723" w:rsidRPr="00F04723">
        <w:rPr>
          <w:rFonts w:cs="Arial"/>
          <w:i/>
          <w:szCs w:val="20"/>
          <w:lang w:val="fr-FR"/>
        </w:rPr>
        <w:t xml:space="preserve">People </w:t>
      </w:r>
      <w:proofErr w:type="spellStart"/>
      <w:r w:rsidR="00F04723" w:rsidRPr="00F04723">
        <w:rPr>
          <w:rFonts w:cs="Arial"/>
          <w:i/>
          <w:szCs w:val="20"/>
          <w:lang w:val="fr-FR"/>
        </w:rPr>
        <w:t>Advisory</w:t>
      </w:r>
      <w:proofErr w:type="spellEnd"/>
      <w:r w:rsidR="00F04723">
        <w:rPr>
          <w:rFonts w:cs="Arial"/>
          <w:szCs w:val="20"/>
          <w:lang w:val="fr-FR"/>
        </w:rPr>
        <w:t xml:space="preserve"> a, elle aussi, contribué à la croissance du département fiscal en raison d’une demande accrue de la part de nos clients de les accompagner dans leurs problématiques organisationnelles ou celles liées à gestion de la mobilité et de la conformité.</w:t>
      </w:r>
    </w:p>
    <w:p w:rsidR="00BC2DFC" w:rsidRDefault="00BC2DFC" w:rsidP="008A71CC">
      <w:pPr>
        <w:autoSpaceDE w:val="0"/>
        <w:autoSpaceDN w:val="0"/>
        <w:adjustRightInd w:val="0"/>
        <w:spacing w:line="360" w:lineRule="auto"/>
        <w:rPr>
          <w:rFonts w:cs="Arial"/>
          <w:szCs w:val="20"/>
          <w:lang w:val="fr-FR"/>
        </w:rPr>
      </w:pPr>
    </w:p>
    <w:p w:rsidR="00F04723" w:rsidRPr="00F04723" w:rsidRDefault="00F04723" w:rsidP="00F04723">
      <w:pPr>
        <w:autoSpaceDE w:val="0"/>
        <w:autoSpaceDN w:val="0"/>
        <w:adjustRightInd w:val="0"/>
        <w:spacing w:line="360" w:lineRule="auto"/>
        <w:rPr>
          <w:rFonts w:cs="Arial"/>
          <w:szCs w:val="20"/>
          <w:lang w:val="fr-FR"/>
        </w:rPr>
      </w:pPr>
      <w:r>
        <w:rPr>
          <w:rFonts w:cs="Arial"/>
          <w:szCs w:val="20"/>
          <w:lang w:val="fr-FR"/>
        </w:rPr>
        <w:t xml:space="preserve">Enfin, si notre département conseil avait enregistré une croissance exceptionnelle de plus de 32% l’an passé, cette année fiscale écoulée a été un peu plus difficile, marquée </w:t>
      </w:r>
      <w:r w:rsidR="00B108BC">
        <w:rPr>
          <w:rFonts w:cs="Arial"/>
          <w:szCs w:val="20"/>
          <w:lang w:val="fr-FR"/>
        </w:rPr>
        <w:t xml:space="preserve">par une diminution du chiffre d’affaires de 7,3%, alors que notre cabinet a continué d’investir </w:t>
      </w:r>
      <w:r>
        <w:rPr>
          <w:rFonts w:cs="Arial"/>
          <w:szCs w:val="20"/>
          <w:lang w:val="fr-FR"/>
        </w:rPr>
        <w:t>dans des secteurs stratégiques, tels que la technologie digitale</w:t>
      </w:r>
      <w:r w:rsidR="00B108BC">
        <w:rPr>
          <w:rFonts w:cs="Arial"/>
          <w:szCs w:val="20"/>
          <w:lang w:val="fr-FR"/>
        </w:rPr>
        <w:t xml:space="preserve"> et</w:t>
      </w:r>
      <w:r>
        <w:rPr>
          <w:rFonts w:cs="Arial"/>
          <w:szCs w:val="20"/>
          <w:lang w:val="fr-FR"/>
        </w:rPr>
        <w:t xml:space="preserve"> la transformation analytique ou liée à l’entreprise plus globalement »</w:t>
      </w:r>
      <w:r w:rsidR="00A720E2">
        <w:rPr>
          <w:rFonts w:cs="Arial"/>
          <w:szCs w:val="20"/>
          <w:lang w:val="fr-FR"/>
        </w:rPr>
        <w:t>.</w:t>
      </w:r>
    </w:p>
    <w:p w:rsidR="00BC2DFC" w:rsidRPr="00497960" w:rsidRDefault="00BC2DFC" w:rsidP="008A71CC">
      <w:pPr>
        <w:autoSpaceDE w:val="0"/>
        <w:autoSpaceDN w:val="0"/>
        <w:adjustRightInd w:val="0"/>
        <w:spacing w:line="360" w:lineRule="auto"/>
        <w:rPr>
          <w:rFonts w:cs="Arial"/>
          <w:szCs w:val="20"/>
          <w:lang w:val="fr-FR"/>
        </w:rPr>
      </w:pPr>
    </w:p>
    <w:p w:rsidR="008A71CC" w:rsidRPr="00F04723" w:rsidRDefault="008A71CC" w:rsidP="008A71CC">
      <w:pPr>
        <w:autoSpaceDE w:val="0"/>
        <w:autoSpaceDN w:val="0"/>
        <w:adjustRightInd w:val="0"/>
        <w:spacing w:line="360" w:lineRule="auto"/>
        <w:rPr>
          <w:rFonts w:cs="Arial"/>
          <w:b/>
          <w:szCs w:val="20"/>
          <w:lang w:val="fr-FR"/>
        </w:rPr>
      </w:pPr>
    </w:p>
    <w:p w:rsidR="008A71CC" w:rsidRPr="006A22D3" w:rsidRDefault="008A71CC" w:rsidP="008A71CC">
      <w:pPr>
        <w:autoSpaceDE w:val="0"/>
        <w:autoSpaceDN w:val="0"/>
        <w:adjustRightInd w:val="0"/>
        <w:spacing w:line="360" w:lineRule="auto"/>
        <w:rPr>
          <w:rFonts w:cs="Arial"/>
          <w:b/>
          <w:szCs w:val="20"/>
          <w:lang w:val="fr-FR"/>
        </w:rPr>
      </w:pPr>
      <w:r w:rsidRPr="006A22D3">
        <w:rPr>
          <w:rFonts w:cs="Arial"/>
          <w:b/>
          <w:szCs w:val="20"/>
          <w:lang w:val="fr-FR"/>
        </w:rPr>
        <w:t>EY Global: résultats financiers</w:t>
      </w:r>
    </w:p>
    <w:p w:rsidR="008A71CC" w:rsidRPr="006A22D3" w:rsidRDefault="008A71CC" w:rsidP="008A71CC">
      <w:pPr>
        <w:autoSpaceDE w:val="0"/>
        <w:autoSpaceDN w:val="0"/>
        <w:adjustRightInd w:val="0"/>
        <w:spacing w:line="360" w:lineRule="auto"/>
        <w:rPr>
          <w:rFonts w:cs="Arial"/>
          <w:b/>
          <w:szCs w:val="20"/>
          <w:lang w:val="fr-FR"/>
        </w:rPr>
      </w:pPr>
    </w:p>
    <w:p w:rsidR="008A71CC" w:rsidRDefault="008A71CC" w:rsidP="008A71CC">
      <w:pPr>
        <w:autoSpaceDE w:val="0"/>
        <w:autoSpaceDN w:val="0"/>
        <w:adjustRightInd w:val="0"/>
        <w:spacing w:line="360" w:lineRule="auto"/>
        <w:rPr>
          <w:rFonts w:cs="Arial"/>
          <w:szCs w:val="20"/>
          <w:lang w:val="fr-FR"/>
        </w:rPr>
      </w:pPr>
      <w:r>
        <w:rPr>
          <w:rFonts w:cs="Arial"/>
          <w:szCs w:val="20"/>
          <w:lang w:val="fr-BE"/>
        </w:rPr>
        <w:t xml:space="preserve">A l’échelle mondiale, </w:t>
      </w:r>
      <w:r w:rsidRPr="00FD19CC">
        <w:rPr>
          <w:rFonts w:cs="Arial"/>
          <w:szCs w:val="20"/>
          <w:lang w:val="fr-FR"/>
        </w:rPr>
        <w:t>EY vient d’annoncer</w:t>
      </w:r>
      <w:r>
        <w:rPr>
          <w:rFonts w:cs="Arial"/>
          <w:szCs w:val="20"/>
          <w:lang w:val="fr-FR"/>
        </w:rPr>
        <w:t xml:space="preserve"> un chiffre d’affaires combiné de 29,6 milliards de dollars pour l’exercice </w:t>
      </w:r>
      <w:r w:rsidR="00B108BC">
        <w:rPr>
          <w:rFonts w:cs="Arial"/>
          <w:szCs w:val="20"/>
          <w:lang w:val="fr-FR"/>
        </w:rPr>
        <w:t xml:space="preserve">qui s’est </w:t>
      </w:r>
      <w:r>
        <w:rPr>
          <w:rFonts w:cs="Arial"/>
          <w:szCs w:val="20"/>
          <w:lang w:val="fr-FR"/>
        </w:rPr>
        <w:t>clôtur</w:t>
      </w:r>
      <w:r w:rsidR="00B108BC">
        <w:rPr>
          <w:rFonts w:cs="Arial"/>
          <w:szCs w:val="20"/>
          <w:lang w:val="fr-FR"/>
        </w:rPr>
        <w:t>é</w:t>
      </w:r>
      <w:r>
        <w:rPr>
          <w:rFonts w:cs="Arial"/>
          <w:szCs w:val="20"/>
          <w:lang w:val="fr-FR"/>
        </w:rPr>
        <w:t xml:space="preserve"> </w:t>
      </w:r>
      <w:r w:rsidR="00B108BC">
        <w:rPr>
          <w:rFonts w:cs="Arial"/>
          <w:szCs w:val="20"/>
          <w:lang w:val="fr-FR"/>
        </w:rPr>
        <w:t>le</w:t>
      </w:r>
      <w:r>
        <w:rPr>
          <w:rFonts w:cs="Arial"/>
          <w:szCs w:val="20"/>
          <w:lang w:val="fr-FR"/>
        </w:rPr>
        <w:t xml:space="preserve"> 30 juin 2016. </w:t>
      </w:r>
      <w:r w:rsidRPr="00324D2F">
        <w:rPr>
          <w:rFonts w:cs="Arial"/>
          <w:szCs w:val="20"/>
          <w:lang w:val="fr-FR"/>
        </w:rPr>
        <w:t xml:space="preserve">Cela représente une augmentation de </w:t>
      </w:r>
      <w:r>
        <w:rPr>
          <w:rFonts w:cs="Arial"/>
          <w:szCs w:val="20"/>
          <w:lang w:val="fr-FR"/>
        </w:rPr>
        <w:t>9</w:t>
      </w:r>
      <w:r w:rsidRPr="00324D2F">
        <w:rPr>
          <w:rFonts w:cs="Arial"/>
          <w:szCs w:val="20"/>
          <w:lang w:val="fr-FR"/>
        </w:rPr>
        <w:t xml:space="preserve"> % en comparaison de l’exercice précédent en monnaie nationale.</w:t>
      </w:r>
      <w:r w:rsidRPr="00FB0E49">
        <w:rPr>
          <w:rFonts w:cs="Arial"/>
          <w:szCs w:val="20"/>
          <w:lang w:val="fr-FR"/>
        </w:rPr>
        <w:t xml:space="preserve"> </w:t>
      </w:r>
      <w:r w:rsidRPr="00A13F61">
        <w:rPr>
          <w:rFonts w:cs="Arial"/>
          <w:szCs w:val="20"/>
          <w:lang w:val="fr-FR"/>
        </w:rPr>
        <w:t xml:space="preserve">Depuis </w:t>
      </w:r>
      <w:r>
        <w:rPr>
          <w:rFonts w:cs="Arial"/>
          <w:szCs w:val="20"/>
          <w:lang w:val="fr-FR"/>
        </w:rPr>
        <w:t>l’annonce officielle</w:t>
      </w:r>
      <w:r w:rsidRPr="00A13F61">
        <w:rPr>
          <w:rFonts w:cs="Arial"/>
          <w:szCs w:val="20"/>
          <w:lang w:val="fr-FR"/>
        </w:rPr>
        <w:t xml:space="preserve"> en 2013 de </w:t>
      </w:r>
      <w:r>
        <w:rPr>
          <w:rFonts w:cs="Arial"/>
          <w:szCs w:val="20"/>
          <w:lang w:val="fr-FR"/>
        </w:rPr>
        <w:t>sa</w:t>
      </w:r>
      <w:r w:rsidRPr="00A13F61">
        <w:rPr>
          <w:rFonts w:cs="Arial"/>
          <w:szCs w:val="20"/>
          <w:lang w:val="fr-FR"/>
        </w:rPr>
        <w:t xml:space="preserve"> Vision 2020, EY a enregistré un fort taux de croissance annuel </w:t>
      </w:r>
      <w:r>
        <w:rPr>
          <w:rFonts w:cs="Arial"/>
          <w:szCs w:val="20"/>
          <w:lang w:val="fr-FR"/>
        </w:rPr>
        <w:t xml:space="preserve">composé </w:t>
      </w:r>
      <w:r w:rsidRPr="00A13F61">
        <w:rPr>
          <w:rFonts w:cs="Arial"/>
          <w:szCs w:val="20"/>
          <w:lang w:val="fr-FR"/>
        </w:rPr>
        <w:t xml:space="preserve">de </w:t>
      </w:r>
      <w:r>
        <w:rPr>
          <w:rFonts w:cs="Arial"/>
          <w:szCs w:val="20"/>
          <w:lang w:val="fr-FR"/>
        </w:rPr>
        <w:t>9,</w:t>
      </w:r>
      <w:r w:rsidRPr="00A13F61">
        <w:rPr>
          <w:rFonts w:cs="Arial"/>
          <w:szCs w:val="20"/>
          <w:lang w:val="fr-FR"/>
        </w:rPr>
        <w:t>2%.</w:t>
      </w:r>
      <w:r>
        <w:rPr>
          <w:rFonts w:cs="Arial"/>
          <w:szCs w:val="20"/>
          <w:lang w:val="fr-FR"/>
        </w:rPr>
        <w:t xml:space="preserve"> Le nombre d’employés mondial a augmenté de </w:t>
      </w:r>
      <w:r w:rsidRPr="00E24A5F">
        <w:rPr>
          <w:rFonts w:cs="Arial"/>
          <w:szCs w:val="20"/>
          <w:lang w:val="fr-FR"/>
        </w:rPr>
        <w:t xml:space="preserve">9,2% </w:t>
      </w:r>
      <w:r>
        <w:rPr>
          <w:rFonts w:cs="Arial"/>
          <w:szCs w:val="20"/>
          <w:lang w:val="fr-FR"/>
        </w:rPr>
        <w:t>en comparaison de l’exercice 2015 et compte désormais 231.</w:t>
      </w:r>
      <w:r w:rsidRPr="00E24A5F">
        <w:rPr>
          <w:rFonts w:cs="Arial"/>
          <w:szCs w:val="20"/>
          <w:lang w:val="fr-FR"/>
        </w:rPr>
        <w:t xml:space="preserve">000 </w:t>
      </w:r>
      <w:r>
        <w:rPr>
          <w:rFonts w:cs="Arial"/>
          <w:szCs w:val="20"/>
          <w:lang w:val="fr-FR"/>
        </w:rPr>
        <w:t>collaborateurs</w:t>
      </w:r>
      <w:r w:rsidRPr="00E24A5F">
        <w:rPr>
          <w:rFonts w:cs="Arial"/>
          <w:szCs w:val="20"/>
          <w:lang w:val="fr-FR"/>
        </w:rPr>
        <w:t>.</w:t>
      </w:r>
      <w:r>
        <w:rPr>
          <w:rFonts w:cs="Arial"/>
          <w:szCs w:val="20"/>
          <w:lang w:val="fr-FR"/>
        </w:rPr>
        <w:t xml:space="preserve"> Toutes les lignes de services d’EY </w:t>
      </w:r>
      <w:r w:rsidRPr="0055250D">
        <w:rPr>
          <w:rFonts w:cs="Arial"/>
          <w:szCs w:val="20"/>
          <w:lang w:val="fr-FR"/>
        </w:rPr>
        <w:t>ont enregistré un</w:t>
      </w:r>
      <w:r>
        <w:rPr>
          <w:rFonts w:cs="Arial"/>
          <w:szCs w:val="20"/>
          <w:lang w:val="fr-FR"/>
        </w:rPr>
        <w:t>e</w:t>
      </w:r>
      <w:r w:rsidRPr="0055250D">
        <w:rPr>
          <w:rFonts w:cs="Arial"/>
          <w:szCs w:val="20"/>
          <w:lang w:val="fr-FR"/>
        </w:rPr>
        <w:t xml:space="preserve"> croissance robuste au cours de </w:t>
      </w:r>
      <w:r>
        <w:rPr>
          <w:rFonts w:cs="Arial"/>
          <w:szCs w:val="20"/>
          <w:lang w:val="fr-FR"/>
        </w:rPr>
        <w:t>l’exercice 2016</w:t>
      </w:r>
      <w:r w:rsidRPr="0055250D">
        <w:rPr>
          <w:rFonts w:cs="Arial"/>
          <w:szCs w:val="20"/>
          <w:lang w:val="fr-FR"/>
        </w:rPr>
        <w:t>: l’</w:t>
      </w:r>
      <w:r>
        <w:rPr>
          <w:rFonts w:cs="Arial"/>
          <w:szCs w:val="20"/>
          <w:lang w:val="fr-FR"/>
        </w:rPr>
        <w:t>a</w:t>
      </w:r>
      <w:r w:rsidRPr="0055250D">
        <w:rPr>
          <w:rFonts w:cs="Arial"/>
          <w:szCs w:val="20"/>
          <w:lang w:val="fr-FR"/>
        </w:rPr>
        <w:t xml:space="preserve">udit </w:t>
      </w:r>
      <w:r>
        <w:rPr>
          <w:rFonts w:cs="Arial"/>
          <w:szCs w:val="20"/>
          <w:lang w:val="fr-FR"/>
        </w:rPr>
        <w:t>a enregistré u</w:t>
      </w:r>
      <w:r w:rsidRPr="0055250D">
        <w:rPr>
          <w:rFonts w:cs="Arial"/>
          <w:szCs w:val="20"/>
          <w:lang w:val="fr-FR"/>
        </w:rPr>
        <w:t xml:space="preserve">ne croissance de </w:t>
      </w:r>
      <w:r>
        <w:rPr>
          <w:rFonts w:cs="Arial"/>
          <w:szCs w:val="20"/>
          <w:lang w:val="fr-FR"/>
        </w:rPr>
        <w:t>4,</w:t>
      </w:r>
      <w:r w:rsidRPr="0055250D">
        <w:rPr>
          <w:rFonts w:cs="Arial"/>
          <w:szCs w:val="20"/>
          <w:lang w:val="fr-FR"/>
        </w:rPr>
        <w:t xml:space="preserve">8%; </w:t>
      </w:r>
      <w:r>
        <w:rPr>
          <w:rFonts w:cs="Arial"/>
          <w:szCs w:val="20"/>
          <w:lang w:val="fr-FR"/>
        </w:rPr>
        <w:t>le c</w:t>
      </w:r>
      <w:r w:rsidRPr="0055250D">
        <w:rPr>
          <w:rFonts w:cs="Arial"/>
          <w:szCs w:val="20"/>
          <w:lang w:val="fr-FR"/>
        </w:rPr>
        <w:t>onseil 13,1%;</w:t>
      </w:r>
      <w:r>
        <w:rPr>
          <w:rFonts w:cs="Arial"/>
          <w:szCs w:val="20"/>
          <w:lang w:val="fr-FR"/>
        </w:rPr>
        <w:t xml:space="preserve"> le département fiscal 9,</w:t>
      </w:r>
      <w:r w:rsidRPr="0055250D">
        <w:rPr>
          <w:rFonts w:cs="Arial"/>
          <w:szCs w:val="20"/>
          <w:lang w:val="fr-FR"/>
        </w:rPr>
        <w:t>6%</w:t>
      </w:r>
      <w:r>
        <w:rPr>
          <w:rFonts w:cs="Arial"/>
          <w:szCs w:val="20"/>
          <w:lang w:val="fr-FR"/>
        </w:rPr>
        <w:t xml:space="preserve"> et les services de transaction 14,2%.</w:t>
      </w:r>
    </w:p>
    <w:p w:rsidR="008A71CC" w:rsidRPr="0055250D" w:rsidRDefault="008A71CC" w:rsidP="008A71CC">
      <w:pPr>
        <w:autoSpaceDE w:val="0"/>
        <w:autoSpaceDN w:val="0"/>
        <w:adjustRightInd w:val="0"/>
        <w:spacing w:line="360" w:lineRule="auto"/>
        <w:rPr>
          <w:rFonts w:cs="Arial"/>
          <w:szCs w:val="20"/>
          <w:lang w:val="fr-FR"/>
        </w:rPr>
      </w:pPr>
    </w:p>
    <w:p w:rsidR="008A71CC" w:rsidRPr="00311086" w:rsidRDefault="008A71CC" w:rsidP="008A71CC">
      <w:pPr>
        <w:spacing w:after="240" w:line="360" w:lineRule="auto"/>
        <w:rPr>
          <w:rFonts w:cs="Arial"/>
          <w:szCs w:val="20"/>
          <w:lang w:val="fr-FR"/>
        </w:rPr>
      </w:pPr>
      <w:r w:rsidRPr="00C63539">
        <w:rPr>
          <w:rFonts w:cs="Arial"/>
          <w:szCs w:val="20"/>
          <w:lang w:val="fr-FR"/>
        </w:rPr>
        <w:t xml:space="preserve">Le chiffre d’affaires a augmenté dans les </w:t>
      </w:r>
      <w:r>
        <w:rPr>
          <w:rFonts w:cs="Arial"/>
          <w:szCs w:val="20"/>
          <w:lang w:val="fr-FR"/>
        </w:rPr>
        <w:t>quatre</w:t>
      </w:r>
      <w:r w:rsidRPr="00C63539">
        <w:rPr>
          <w:rFonts w:cs="Arial"/>
          <w:szCs w:val="20"/>
          <w:lang w:val="fr-FR"/>
        </w:rPr>
        <w:t xml:space="preserve"> zones géographiques d’EY, à savoir: 9,7% </w:t>
      </w:r>
      <w:r>
        <w:rPr>
          <w:rFonts w:cs="Arial"/>
          <w:szCs w:val="20"/>
          <w:lang w:val="fr-FR"/>
        </w:rPr>
        <w:t>dans la zone</w:t>
      </w:r>
      <w:r w:rsidRPr="00C63539">
        <w:rPr>
          <w:rFonts w:cs="Arial"/>
          <w:szCs w:val="20"/>
          <w:lang w:val="fr-FR"/>
        </w:rPr>
        <w:t xml:space="preserve"> Amériques </w:t>
      </w:r>
      <w:r>
        <w:rPr>
          <w:rFonts w:cs="Arial"/>
          <w:szCs w:val="20"/>
          <w:lang w:val="fr-FR"/>
        </w:rPr>
        <w:t xml:space="preserve">et 7,5% en </w:t>
      </w:r>
      <w:r w:rsidRPr="00C63539">
        <w:rPr>
          <w:rFonts w:cs="Arial"/>
          <w:szCs w:val="20"/>
          <w:lang w:val="fr-FR"/>
        </w:rPr>
        <w:t xml:space="preserve">Europe, </w:t>
      </w:r>
      <w:r>
        <w:rPr>
          <w:rFonts w:cs="Arial"/>
          <w:szCs w:val="20"/>
          <w:lang w:val="fr-FR"/>
        </w:rPr>
        <w:t>au Moyen-Orient, en Inde et en Afrique</w:t>
      </w:r>
      <w:r w:rsidRPr="00C63539">
        <w:rPr>
          <w:rFonts w:cs="Arial"/>
          <w:szCs w:val="20"/>
          <w:lang w:val="fr-FR"/>
        </w:rPr>
        <w:t xml:space="preserve"> (</w:t>
      </w:r>
      <w:r w:rsidRPr="00311086">
        <w:rPr>
          <w:rFonts w:cs="Arial"/>
          <w:i/>
          <w:szCs w:val="20"/>
          <w:lang w:val="fr-FR"/>
        </w:rPr>
        <w:t>EMEIA</w:t>
      </w:r>
      <w:r>
        <w:rPr>
          <w:rFonts w:cs="Arial"/>
          <w:szCs w:val="20"/>
          <w:lang w:val="fr-FR"/>
        </w:rPr>
        <w:t>), 12,5% en Asie-Pacifique et 6,</w:t>
      </w:r>
      <w:r w:rsidRPr="00C63539">
        <w:rPr>
          <w:rFonts w:cs="Arial"/>
          <w:szCs w:val="20"/>
          <w:lang w:val="fr-FR"/>
        </w:rPr>
        <w:t>4%</w:t>
      </w:r>
      <w:r>
        <w:rPr>
          <w:rFonts w:cs="Arial"/>
          <w:szCs w:val="20"/>
          <w:lang w:val="fr-FR"/>
        </w:rPr>
        <w:t xml:space="preserve"> au Japon</w:t>
      </w:r>
      <w:r w:rsidRPr="00C63539">
        <w:rPr>
          <w:rFonts w:cs="Arial"/>
          <w:szCs w:val="20"/>
          <w:lang w:val="fr-FR"/>
        </w:rPr>
        <w:t xml:space="preserve">. </w:t>
      </w:r>
      <w:r w:rsidRPr="00311086">
        <w:rPr>
          <w:rFonts w:cs="Arial"/>
          <w:szCs w:val="20"/>
          <w:lang w:val="fr-FR"/>
        </w:rPr>
        <w:t xml:space="preserve">Il est </w:t>
      </w:r>
      <w:r>
        <w:rPr>
          <w:rFonts w:cs="Arial"/>
          <w:szCs w:val="20"/>
          <w:lang w:val="fr-FR"/>
        </w:rPr>
        <w:t xml:space="preserve">à </w:t>
      </w:r>
      <w:r w:rsidRPr="00311086">
        <w:rPr>
          <w:rFonts w:cs="Arial"/>
          <w:szCs w:val="20"/>
          <w:lang w:val="fr-FR"/>
        </w:rPr>
        <w:t>noter que les bureaux d’EY situés dans les marchés</w:t>
      </w:r>
      <w:r>
        <w:rPr>
          <w:rFonts w:cs="Arial"/>
          <w:szCs w:val="20"/>
          <w:lang w:val="fr-FR"/>
        </w:rPr>
        <w:t xml:space="preserve"> émergents ont également enregistré une deuxième année consécutive</w:t>
      </w:r>
      <w:r w:rsidRPr="00311086">
        <w:rPr>
          <w:rFonts w:cs="Arial"/>
          <w:szCs w:val="20"/>
          <w:lang w:val="fr-FR"/>
        </w:rPr>
        <w:t xml:space="preserve"> </w:t>
      </w:r>
      <w:r>
        <w:rPr>
          <w:rFonts w:cs="Arial"/>
          <w:szCs w:val="20"/>
          <w:lang w:val="fr-FR"/>
        </w:rPr>
        <w:t xml:space="preserve">de croissance à deux chiffres atteignant 12,8% à l’échelle mondiale (croissance supérieure donc à celle enregistrée en 2015 qui était de </w:t>
      </w:r>
      <w:r w:rsidRPr="00311086">
        <w:rPr>
          <w:rFonts w:cs="Arial"/>
          <w:szCs w:val="20"/>
          <w:lang w:val="fr-FR"/>
        </w:rPr>
        <w:t>12,3%)</w:t>
      </w:r>
      <w:r>
        <w:rPr>
          <w:rFonts w:cs="Arial"/>
          <w:szCs w:val="20"/>
          <w:lang w:val="fr-FR"/>
        </w:rPr>
        <w:t xml:space="preserve"> en dépit de conditions économiques toujours difficiles dans les principaux pays émergents</w:t>
      </w:r>
      <w:r w:rsidRPr="00311086">
        <w:rPr>
          <w:rFonts w:cs="Arial"/>
          <w:szCs w:val="20"/>
          <w:lang w:val="fr-FR"/>
        </w:rPr>
        <w:t>.</w:t>
      </w:r>
    </w:p>
    <w:p w:rsidR="008A71CC" w:rsidRPr="000E784B" w:rsidRDefault="008A71CC" w:rsidP="008A71CC">
      <w:pPr>
        <w:spacing w:after="240" w:line="360" w:lineRule="auto"/>
        <w:rPr>
          <w:rFonts w:cs="Arial"/>
          <w:szCs w:val="20"/>
          <w:lang w:val="fr-FR"/>
        </w:rPr>
      </w:pPr>
      <w:r w:rsidRPr="00A13F61">
        <w:rPr>
          <w:rFonts w:cs="Arial"/>
          <w:szCs w:val="20"/>
          <w:lang w:val="fr-FR"/>
        </w:rPr>
        <w:t xml:space="preserve">EY a </w:t>
      </w:r>
      <w:r>
        <w:rPr>
          <w:rFonts w:cs="Arial"/>
          <w:szCs w:val="20"/>
          <w:lang w:val="fr-FR"/>
        </w:rPr>
        <w:t xml:space="preserve">également </w:t>
      </w:r>
      <w:r w:rsidRPr="00A13F61">
        <w:rPr>
          <w:rFonts w:cs="Arial"/>
          <w:szCs w:val="20"/>
          <w:lang w:val="fr-FR"/>
        </w:rPr>
        <w:t xml:space="preserve">enregistré </w:t>
      </w:r>
      <w:r>
        <w:rPr>
          <w:rFonts w:cs="Arial"/>
          <w:szCs w:val="20"/>
          <w:lang w:val="fr-FR"/>
        </w:rPr>
        <w:t xml:space="preserve">une forte croissance </w:t>
      </w:r>
      <w:r w:rsidRPr="00A13F61">
        <w:rPr>
          <w:rFonts w:cs="Arial"/>
          <w:szCs w:val="20"/>
          <w:lang w:val="fr-FR"/>
        </w:rPr>
        <w:t xml:space="preserve">à deux chiffres dans </w:t>
      </w:r>
      <w:r>
        <w:rPr>
          <w:rFonts w:cs="Arial"/>
          <w:szCs w:val="20"/>
          <w:lang w:val="fr-FR"/>
        </w:rPr>
        <w:t xml:space="preserve">les </w:t>
      </w:r>
      <w:r w:rsidRPr="00A13F61">
        <w:rPr>
          <w:rFonts w:cs="Arial"/>
          <w:szCs w:val="20"/>
          <w:lang w:val="fr-FR"/>
        </w:rPr>
        <w:t>cinq secteurs d’activité</w:t>
      </w:r>
      <w:r>
        <w:rPr>
          <w:rFonts w:cs="Arial"/>
          <w:szCs w:val="20"/>
          <w:lang w:val="fr-FR"/>
        </w:rPr>
        <w:t xml:space="preserve"> clés suivants : le secteur bancaire et marchés de capitaux ainsi que le secteur de l’assurance. Cette croissance s’explique par une forte demande de services de support en matière de changements réglementaires, de </w:t>
      </w:r>
      <w:proofErr w:type="spellStart"/>
      <w:r>
        <w:rPr>
          <w:rFonts w:cs="Arial"/>
          <w:szCs w:val="20"/>
          <w:lang w:val="fr-FR"/>
        </w:rPr>
        <w:t>cybersécurité</w:t>
      </w:r>
      <w:proofErr w:type="spellEnd"/>
      <w:r>
        <w:rPr>
          <w:rFonts w:cs="Arial"/>
          <w:szCs w:val="20"/>
          <w:lang w:val="fr-FR"/>
        </w:rPr>
        <w:t>, de transformation numérique et de technologie financière</w:t>
      </w:r>
      <w:r w:rsidRPr="000E784B">
        <w:rPr>
          <w:rFonts w:cs="Arial"/>
          <w:szCs w:val="20"/>
          <w:lang w:val="fr-FR"/>
        </w:rPr>
        <w:t>.</w:t>
      </w:r>
    </w:p>
    <w:p w:rsidR="008A71CC" w:rsidRPr="000E784B" w:rsidRDefault="008A71CC" w:rsidP="008A71CC">
      <w:pPr>
        <w:spacing w:after="240" w:line="360" w:lineRule="auto"/>
        <w:rPr>
          <w:rFonts w:cs="Arial"/>
          <w:szCs w:val="20"/>
          <w:lang w:val="fr-FR"/>
        </w:rPr>
      </w:pPr>
      <w:r w:rsidRPr="00A13F61">
        <w:rPr>
          <w:rFonts w:cs="Arial"/>
          <w:szCs w:val="20"/>
          <w:lang w:val="fr-FR"/>
        </w:rPr>
        <w:t>Le chiffre d’affaire</w:t>
      </w:r>
      <w:r>
        <w:rPr>
          <w:rFonts w:cs="Arial"/>
          <w:szCs w:val="20"/>
          <w:lang w:val="fr-FR"/>
        </w:rPr>
        <w:t>s</w:t>
      </w:r>
      <w:r w:rsidRPr="00A13F61">
        <w:rPr>
          <w:rFonts w:cs="Arial"/>
          <w:szCs w:val="20"/>
          <w:lang w:val="fr-FR"/>
        </w:rPr>
        <w:t xml:space="preserve"> du secteur technologique </w:t>
      </w:r>
      <w:r>
        <w:rPr>
          <w:rFonts w:cs="Arial"/>
          <w:szCs w:val="20"/>
          <w:lang w:val="fr-FR"/>
        </w:rPr>
        <w:t>résulte d’</w:t>
      </w:r>
      <w:r w:rsidRPr="00A13F61">
        <w:rPr>
          <w:rFonts w:cs="Arial"/>
          <w:szCs w:val="20"/>
          <w:lang w:val="fr-FR"/>
        </w:rPr>
        <w:t>une forte ac</w:t>
      </w:r>
      <w:r>
        <w:rPr>
          <w:rFonts w:cs="Arial"/>
          <w:szCs w:val="20"/>
          <w:lang w:val="fr-FR"/>
        </w:rPr>
        <w:t xml:space="preserve">tivité de fusions/ acquisitions, </w:t>
      </w:r>
      <w:r w:rsidRPr="00A13F61">
        <w:rPr>
          <w:rFonts w:cs="Arial"/>
          <w:szCs w:val="20"/>
          <w:lang w:val="fr-FR"/>
        </w:rPr>
        <w:t>de changements</w:t>
      </w:r>
      <w:r>
        <w:rPr>
          <w:rFonts w:cs="Arial"/>
          <w:szCs w:val="20"/>
          <w:lang w:val="fr-FR"/>
        </w:rPr>
        <w:t xml:space="preserve"> en profondeur liés aux technologies nouvelles et innovantes ainsi qu’un nombre croissant de missions clients supportant l’économie de partage</w:t>
      </w:r>
      <w:r w:rsidRPr="000E784B">
        <w:rPr>
          <w:rFonts w:cs="Arial"/>
          <w:szCs w:val="20"/>
          <w:lang w:val="fr-FR"/>
        </w:rPr>
        <w:t xml:space="preserve">. </w:t>
      </w:r>
      <w:r>
        <w:rPr>
          <w:rFonts w:cs="Arial"/>
          <w:szCs w:val="20"/>
          <w:lang w:val="fr-FR"/>
        </w:rPr>
        <w:t xml:space="preserve">La croissance du secteur de la santé ainsi que du secteur dédié au gouvernement et au service public a été alimentée par les services de transformation et règlementaires ainsi que par de nouvelles missions dans les domaines du </w:t>
      </w:r>
      <w:proofErr w:type="spellStart"/>
      <w:r w:rsidRPr="000E784B">
        <w:rPr>
          <w:rFonts w:cs="Arial"/>
          <w:i/>
          <w:szCs w:val="20"/>
          <w:lang w:val="fr-FR"/>
        </w:rPr>
        <w:t>robotics</w:t>
      </w:r>
      <w:proofErr w:type="spellEnd"/>
      <w:r w:rsidRPr="000E784B">
        <w:rPr>
          <w:rFonts w:cs="Arial"/>
          <w:szCs w:val="20"/>
          <w:lang w:val="fr-FR"/>
        </w:rPr>
        <w:t xml:space="preserve"> </w:t>
      </w:r>
      <w:r w:rsidR="00D54958">
        <w:rPr>
          <w:rFonts w:cs="Arial"/>
          <w:szCs w:val="20"/>
          <w:lang w:val="fr-FR"/>
        </w:rPr>
        <w:t>et</w:t>
      </w:r>
      <w:r>
        <w:rPr>
          <w:rFonts w:cs="Arial"/>
          <w:szCs w:val="20"/>
          <w:lang w:val="fr-FR"/>
        </w:rPr>
        <w:t xml:space="preserve"> de l’analyse de données, entre autres</w:t>
      </w:r>
      <w:r w:rsidRPr="000E784B">
        <w:rPr>
          <w:rFonts w:cs="Arial"/>
          <w:szCs w:val="20"/>
          <w:lang w:val="fr-FR"/>
        </w:rPr>
        <w:t>.</w:t>
      </w:r>
    </w:p>
    <w:p w:rsidR="008A71CC" w:rsidRPr="001B1432" w:rsidRDefault="008A71CC" w:rsidP="008A71CC">
      <w:pPr>
        <w:autoSpaceDE w:val="0"/>
        <w:autoSpaceDN w:val="0"/>
        <w:adjustRightInd w:val="0"/>
        <w:spacing w:line="360" w:lineRule="auto"/>
        <w:rPr>
          <w:rFonts w:cs="Arial"/>
          <w:b/>
          <w:szCs w:val="20"/>
          <w:lang w:val="fr-FR"/>
        </w:rPr>
      </w:pPr>
    </w:p>
    <w:p w:rsidR="008A71CC" w:rsidRPr="008A71CC" w:rsidRDefault="008A71CC" w:rsidP="008A71CC">
      <w:pPr>
        <w:autoSpaceDE w:val="0"/>
        <w:autoSpaceDN w:val="0"/>
        <w:adjustRightInd w:val="0"/>
        <w:spacing w:line="360" w:lineRule="auto"/>
        <w:rPr>
          <w:rFonts w:cs="Arial"/>
          <w:b/>
          <w:szCs w:val="20"/>
          <w:lang w:val="fr-FR"/>
        </w:rPr>
      </w:pPr>
      <w:r w:rsidRPr="008A71CC">
        <w:rPr>
          <w:rFonts w:cs="Arial"/>
          <w:b/>
          <w:szCs w:val="20"/>
          <w:lang w:val="fr-FR"/>
        </w:rPr>
        <w:t>Ressources Humaines</w:t>
      </w:r>
    </w:p>
    <w:p w:rsidR="008A71CC" w:rsidRPr="008A71CC" w:rsidRDefault="008A71CC" w:rsidP="008A71CC">
      <w:pPr>
        <w:autoSpaceDE w:val="0"/>
        <w:autoSpaceDN w:val="0"/>
        <w:adjustRightInd w:val="0"/>
        <w:spacing w:line="360" w:lineRule="auto"/>
        <w:rPr>
          <w:rFonts w:cs="Arial"/>
          <w:b/>
          <w:szCs w:val="20"/>
          <w:lang w:val="fr-FR"/>
        </w:rPr>
      </w:pPr>
    </w:p>
    <w:p w:rsidR="008A71CC" w:rsidRDefault="008A71CC" w:rsidP="008A71CC">
      <w:pPr>
        <w:autoSpaceDE w:val="0"/>
        <w:autoSpaceDN w:val="0"/>
        <w:adjustRightInd w:val="0"/>
        <w:spacing w:line="360" w:lineRule="auto"/>
        <w:rPr>
          <w:rFonts w:cs="Arial"/>
          <w:szCs w:val="20"/>
          <w:lang w:val="fr-FR"/>
        </w:rPr>
      </w:pPr>
      <w:r w:rsidRPr="00F474D4">
        <w:rPr>
          <w:rFonts w:cs="Arial"/>
          <w:szCs w:val="20"/>
          <w:lang w:val="fr-FR"/>
        </w:rPr>
        <w:t>“En septembre 2016, 18</w:t>
      </w:r>
      <w:r>
        <w:rPr>
          <w:rFonts w:cs="Arial"/>
          <w:szCs w:val="20"/>
          <w:lang w:val="fr-FR"/>
        </w:rPr>
        <w:t>0</w:t>
      </w:r>
      <w:r w:rsidRPr="00F474D4">
        <w:rPr>
          <w:rFonts w:cs="Arial"/>
          <w:szCs w:val="20"/>
          <w:lang w:val="fr-FR"/>
        </w:rPr>
        <w:t xml:space="preserve"> professionnels ont </w:t>
      </w:r>
      <w:r>
        <w:rPr>
          <w:rFonts w:cs="Arial"/>
          <w:szCs w:val="20"/>
          <w:lang w:val="fr-FR"/>
        </w:rPr>
        <w:t>intégré</w:t>
      </w:r>
      <w:r w:rsidRPr="00F474D4">
        <w:rPr>
          <w:rFonts w:cs="Arial"/>
          <w:szCs w:val="20"/>
          <w:lang w:val="fr-FR"/>
        </w:rPr>
        <w:t xml:space="preserve"> EY </w:t>
      </w:r>
      <w:r>
        <w:rPr>
          <w:rFonts w:cs="Arial"/>
          <w:szCs w:val="20"/>
          <w:lang w:val="fr-FR"/>
        </w:rPr>
        <w:t>Luxembourg et nous envisageons de recruter encore 400 autres collaborateurs au cours de l’année fiscale 2017. Notre cabinet compte désormais 1250 employés de 54 nationalités.</w:t>
      </w:r>
    </w:p>
    <w:p w:rsidR="008A71CC" w:rsidRDefault="008A71CC" w:rsidP="008A71CC">
      <w:pPr>
        <w:autoSpaceDE w:val="0"/>
        <w:autoSpaceDN w:val="0"/>
        <w:adjustRightInd w:val="0"/>
        <w:spacing w:line="360" w:lineRule="auto"/>
        <w:rPr>
          <w:rFonts w:cs="Arial"/>
          <w:szCs w:val="20"/>
          <w:lang w:val="fr-FR"/>
        </w:rPr>
      </w:pPr>
    </w:p>
    <w:p w:rsidR="008A71CC" w:rsidRDefault="008A71CC" w:rsidP="008A71CC">
      <w:pPr>
        <w:autoSpaceDE w:val="0"/>
        <w:autoSpaceDN w:val="0"/>
        <w:adjustRightInd w:val="0"/>
        <w:spacing w:line="360" w:lineRule="auto"/>
        <w:rPr>
          <w:rFonts w:cs="Arial"/>
          <w:szCs w:val="20"/>
          <w:lang w:val="fr-FR"/>
        </w:rPr>
      </w:pPr>
      <w:r>
        <w:rPr>
          <w:rFonts w:cs="Arial"/>
          <w:szCs w:val="20"/>
          <w:lang w:val="fr-FR"/>
        </w:rPr>
        <w:t>Nous sommes très fiers de maintenir cette année encore un tel niveau de recrutement de professionnels de talent incluant des jeunes diplômés et collaborateurs expérimentés des métiers du conseil, de la fiscalité, des transactions et de l’audit issus des secteurs commercial, industriel et financ</w:t>
      </w:r>
      <w:r w:rsidR="00854F3A">
        <w:rPr>
          <w:rFonts w:cs="Arial"/>
          <w:szCs w:val="20"/>
          <w:lang w:val="fr-FR"/>
        </w:rPr>
        <w:t xml:space="preserve">ier ou encore du secteur public », affirme Alain </w:t>
      </w:r>
      <w:proofErr w:type="spellStart"/>
      <w:r w:rsidR="00854F3A">
        <w:rPr>
          <w:rFonts w:cs="Arial"/>
          <w:szCs w:val="20"/>
          <w:lang w:val="fr-FR"/>
        </w:rPr>
        <w:t>Kinsch</w:t>
      </w:r>
      <w:proofErr w:type="spellEnd"/>
      <w:r w:rsidR="00854F3A">
        <w:rPr>
          <w:rFonts w:cs="Arial"/>
          <w:szCs w:val="20"/>
          <w:lang w:val="fr-FR"/>
        </w:rPr>
        <w:t>.</w:t>
      </w:r>
    </w:p>
    <w:p w:rsidR="008A71CC" w:rsidRDefault="008A71CC" w:rsidP="008A71CC">
      <w:pPr>
        <w:autoSpaceDE w:val="0"/>
        <w:autoSpaceDN w:val="0"/>
        <w:adjustRightInd w:val="0"/>
        <w:spacing w:line="360" w:lineRule="auto"/>
        <w:rPr>
          <w:rFonts w:cs="Arial"/>
          <w:szCs w:val="20"/>
          <w:lang w:val="fr-FR"/>
        </w:rPr>
      </w:pPr>
    </w:p>
    <w:p w:rsidR="008A71CC" w:rsidRDefault="00854F3A" w:rsidP="008A71CC">
      <w:pPr>
        <w:autoSpaceDE w:val="0"/>
        <w:autoSpaceDN w:val="0"/>
        <w:adjustRightInd w:val="0"/>
        <w:spacing w:line="360" w:lineRule="auto"/>
        <w:rPr>
          <w:rFonts w:cs="Arial"/>
          <w:szCs w:val="20"/>
          <w:lang w:val="fr-FR"/>
        </w:rPr>
      </w:pPr>
      <w:r>
        <w:rPr>
          <w:rFonts w:cs="Arial"/>
          <w:szCs w:val="20"/>
          <w:lang w:val="fr-FR"/>
        </w:rPr>
        <w:t>Olivier Lemaire, People Partner chez EY Luxembourg, explique : « p</w:t>
      </w:r>
      <w:r w:rsidR="008A71CC" w:rsidRPr="00BB6043">
        <w:rPr>
          <w:rFonts w:cs="Arial"/>
          <w:szCs w:val="20"/>
          <w:lang w:val="fr-FR"/>
        </w:rPr>
        <w:t>our son activité d’audit tout d’abord, notre cabinet confirme sa détermination à poursuivre un recrutement sélectif de ressources hautement qualifiées qui, au regard d’une réglementation accrue, lui permettront de pérenniser son rôle essentiel dans la rég</w:t>
      </w:r>
      <w:r>
        <w:rPr>
          <w:rFonts w:cs="Arial"/>
          <w:szCs w:val="20"/>
          <w:lang w:val="fr-FR"/>
        </w:rPr>
        <w:t>ulation des marchés financiers</w:t>
      </w:r>
      <w:r w:rsidR="008A71CC">
        <w:rPr>
          <w:rFonts w:cs="Arial"/>
          <w:szCs w:val="20"/>
          <w:lang w:val="fr-FR"/>
        </w:rPr>
        <w:t xml:space="preserve">. </w:t>
      </w:r>
      <w:r w:rsidR="008A71CC" w:rsidRPr="008A2DD5">
        <w:rPr>
          <w:rFonts w:cs="Arial"/>
          <w:szCs w:val="20"/>
          <w:lang w:val="fr-FR"/>
        </w:rPr>
        <w:t>Et cette année encore, plus de 100 jeunes auditeurs à l’avenir prometteur, parmi les meilleurs talents en quête d’une carrière à fort potentiel, ont choisi de rejoindre EY Luxembourg pour vivre une expérience unique.</w:t>
      </w:r>
    </w:p>
    <w:p w:rsidR="008A71CC" w:rsidRDefault="008A71CC" w:rsidP="008A71CC">
      <w:pPr>
        <w:autoSpaceDE w:val="0"/>
        <w:autoSpaceDN w:val="0"/>
        <w:adjustRightInd w:val="0"/>
        <w:spacing w:line="360" w:lineRule="auto"/>
        <w:rPr>
          <w:rFonts w:cs="Arial"/>
          <w:szCs w:val="20"/>
          <w:lang w:val="fr-FR"/>
        </w:rPr>
      </w:pPr>
    </w:p>
    <w:p w:rsidR="008A71CC" w:rsidRPr="000843CB" w:rsidRDefault="008A71CC" w:rsidP="008A71CC">
      <w:pPr>
        <w:autoSpaceDE w:val="0"/>
        <w:autoSpaceDN w:val="0"/>
        <w:adjustRightInd w:val="0"/>
        <w:spacing w:line="360" w:lineRule="auto"/>
        <w:rPr>
          <w:rFonts w:cs="Arial"/>
          <w:szCs w:val="20"/>
          <w:lang w:val="fr-FR"/>
        </w:rPr>
      </w:pPr>
      <w:r>
        <w:rPr>
          <w:rFonts w:cs="Arial"/>
          <w:szCs w:val="20"/>
          <w:lang w:val="fr-FR"/>
        </w:rPr>
        <w:lastRenderedPageBreak/>
        <w:t xml:space="preserve">« En ce qui concerne notre activité de conseil fiscal ensuite, notre projet de transformation destiné à répondre à un environnement fiscal mondial en pleine mutation est en bonne voie. </w:t>
      </w:r>
      <w:r w:rsidRPr="000843CB">
        <w:rPr>
          <w:rFonts w:cs="Arial"/>
          <w:szCs w:val="20"/>
          <w:lang w:val="fr-FR"/>
        </w:rPr>
        <w:t>Aussi</w:t>
      </w:r>
      <w:r>
        <w:rPr>
          <w:rFonts w:cs="Arial"/>
          <w:szCs w:val="20"/>
          <w:lang w:val="fr-FR"/>
        </w:rPr>
        <w:t>,</w:t>
      </w:r>
      <w:r w:rsidRPr="000843CB">
        <w:rPr>
          <w:rFonts w:cs="Arial"/>
          <w:szCs w:val="20"/>
          <w:lang w:val="fr-FR"/>
        </w:rPr>
        <w:t xml:space="preserve"> nous sommes fiers de proposer à nos clients, aux attentes techniquement de plus en plus pointues, l’expertise technique et sectorielle de collaborateurs chevronnés, à même de comprendre les enjeux quotidiens et stratégiques des entreprises et des acteurs économiq</w:t>
      </w:r>
      <w:r w:rsidR="00854F3A">
        <w:rPr>
          <w:rFonts w:cs="Arial"/>
          <w:szCs w:val="20"/>
          <w:lang w:val="fr-FR"/>
        </w:rPr>
        <w:t>ues de notre pays.</w:t>
      </w:r>
    </w:p>
    <w:p w:rsidR="008A71CC" w:rsidRDefault="008A71CC" w:rsidP="008A71CC">
      <w:pPr>
        <w:autoSpaceDE w:val="0"/>
        <w:autoSpaceDN w:val="0"/>
        <w:adjustRightInd w:val="0"/>
        <w:spacing w:line="360" w:lineRule="auto"/>
        <w:rPr>
          <w:rFonts w:cs="Arial"/>
          <w:szCs w:val="20"/>
          <w:lang w:val="fr-FR"/>
        </w:rPr>
      </w:pPr>
    </w:p>
    <w:p w:rsidR="008A71CC" w:rsidRPr="000843CB" w:rsidRDefault="008A71CC" w:rsidP="008A71CC">
      <w:pPr>
        <w:autoSpaceDE w:val="0"/>
        <w:autoSpaceDN w:val="0"/>
        <w:adjustRightInd w:val="0"/>
        <w:spacing w:line="360" w:lineRule="auto"/>
        <w:rPr>
          <w:rFonts w:cs="Arial"/>
          <w:szCs w:val="20"/>
          <w:lang w:val="fr-FR"/>
        </w:rPr>
      </w:pPr>
      <w:r>
        <w:rPr>
          <w:rFonts w:cs="Arial"/>
          <w:szCs w:val="20"/>
          <w:lang w:val="fr-FR"/>
        </w:rPr>
        <w:t xml:space="preserve">Nous avons par ailleurs pour ambition de continuer à consolider nos investissements au sein de nos départements conseil et transactions, </w:t>
      </w:r>
      <w:r w:rsidRPr="000843CB">
        <w:rPr>
          <w:rFonts w:cs="Arial"/>
          <w:szCs w:val="20"/>
          <w:lang w:val="fr-FR"/>
        </w:rPr>
        <w:t>qui constitue</w:t>
      </w:r>
      <w:r>
        <w:rPr>
          <w:rFonts w:cs="Arial"/>
          <w:szCs w:val="20"/>
          <w:lang w:val="fr-FR"/>
        </w:rPr>
        <w:t>nt</w:t>
      </w:r>
      <w:r w:rsidRPr="000843CB">
        <w:rPr>
          <w:rFonts w:cs="Arial"/>
          <w:szCs w:val="20"/>
          <w:lang w:val="fr-FR"/>
        </w:rPr>
        <w:t xml:space="preserve"> une solide plate-forme de croissance pour l’avenir», confie Olivier Lemaire.</w:t>
      </w:r>
    </w:p>
    <w:p w:rsidR="008A71CC" w:rsidRPr="000843CB" w:rsidRDefault="008A71CC" w:rsidP="008A71CC">
      <w:pPr>
        <w:pStyle w:val="Default"/>
        <w:spacing w:line="360" w:lineRule="auto"/>
        <w:rPr>
          <w:rFonts w:ascii="Arial" w:hAnsi="Arial" w:cs="Arial"/>
          <w:color w:val="auto"/>
          <w:sz w:val="20"/>
          <w:szCs w:val="20"/>
        </w:rPr>
      </w:pPr>
    </w:p>
    <w:p w:rsidR="008A71CC" w:rsidRPr="00A456B9" w:rsidRDefault="008A71CC" w:rsidP="008A71CC">
      <w:pPr>
        <w:pStyle w:val="Default"/>
        <w:spacing w:line="360" w:lineRule="auto"/>
        <w:rPr>
          <w:rFonts w:ascii="Arial" w:hAnsi="Arial" w:cs="Arial"/>
          <w:color w:val="auto"/>
          <w:sz w:val="20"/>
          <w:szCs w:val="20"/>
        </w:rPr>
      </w:pPr>
      <w:r w:rsidRPr="00324D2F">
        <w:rPr>
          <w:rFonts w:ascii="Arial" w:hAnsi="Arial" w:cs="Arial"/>
          <w:color w:val="auto"/>
          <w:sz w:val="20"/>
          <w:szCs w:val="20"/>
        </w:rPr>
        <w:t xml:space="preserve">En pratique, la transformation de notre profession – </w:t>
      </w:r>
      <w:r>
        <w:rPr>
          <w:rFonts w:ascii="Arial" w:hAnsi="Arial" w:cs="Arial"/>
          <w:color w:val="auto"/>
          <w:sz w:val="20"/>
          <w:szCs w:val="20"/>
        </w:rPr>
        <w:t xml:space="preserve">que ce soit en audit, conseil, fiscalité ou transaction </w:t>
      </w:r>
      <w:r w:rsidRPr="00324D2F">
        <w:rPr>
          <w:rFonts w:ascii="Arial" w:hAnsi="Arial" w:cs="Arial"/>
          <w:color w:val="auto"/>
          <w:sz w:val="20"/>
          <w:szCs w:val="20"/>
        </w:rPr>
        <w:t xml:space="preserve"> – guide notre stratégie de recrutement. Gagner la guerre des talents ne peut se faire que par une compréhension des aspirations de la génération du millénaire, dont la </w:t>
      </w:r>
      <w:r>
        <w:rPr>
          <w:rFonts w:ascii="Arial" w:hAnsi="Arial" w:cs="Arial"/>
          <w:color w:val="auto"/>
          <w:sz w:val="20"/>
          <w:szCs w:val="20"/>
        </w:rPr>
        <w:t>mixité des genres</w:t>
      </w:r>
      <w:r w:rsidRPr="00324D2F">
        <w:rPr>
          <w:rFonts w:ascii="Arial" w:hAnsi="Arial" w:cs="Arial"/>
          <w:color w:val="auto"/>
          <w:sz w:val="20"/>
          <w:szCs w:val="20"/>
        </w:rPr>
        <w:t xml:space="preserve"> en est une pièce maîtresse. </w:t>
      </w:r>
      <w:r>
        <w:rPr>
          <w:rFonts w:ascii="Arial" w:hAnsi="Arial" w:cs="Arial"/>
          <w:color w:val="auto"/>
          <w:sz w:val="20"/>
          <w:szCs w:val="20"/>
        </w:rPr>
        <w:t xml:space="preserve">Ainsi, nos 80 </w:t>
      </w:r>
      <w:r w:rsidR="00854F3A">
        <w:rPr>
          <w:rFonts w:ascii="Arial" w:hAnsi="Arial" w:cs="Arial"/>
          <w:color w:val="auto"/>
          <w:sz w:val="20"/>
          <w:szCs w:val="20"/>
        </w:rPr>
        <w:t>A</w:t>
      </w:r>
      <w:r>
        <w:rPr>
          <w:rFonts w:ascii="Arial" w:hAnsi="Arial" w:cs="Arial"/>
          <w:color w:val="auto"/>
          <w:sz w:val="20"/>
          <w:szCs w:val="20"/>
        </w:rPr>
        <w:t xml:space="preserve">ssociés et </w:t>
      </w:r>
      <w:r w:rsidR="00854F3A">
        <w:rPr>
          <w:rFonts w:ascii="Arial" w:hAnsi="Arial" w:cs="Arial"/>
          <w:color w:val="auto"/>
          <w:sz w:val="20"/>
          <w:szCs w:val="20"/>
        </w:rPr>
        <w:t>D</w:t>
      </w:r>
      <w:r>
        <w:rPr>
          <w:rFonts w:ascii="Arial" w:hAnsi="Arial" w:cs="Arial"/>
          <w:color w:val="auto"/>
          <w:sz w:val="20"/>
          <w:szCs w:val="20"/>
        </w:rPr>
        <w:t xml:space="preserve">irecteurs </w:t>
      </w:r>
      <w:r w:rsidR="00854F3A">
        <w:rPr>
          <w:rFonts w:ascii="Arial" w:hAnsi="Arial" w:cs="Arial"/>
          <w:color w:val="auto"/>
          <w:sz w:val="20"/>
          <w:szCs w:val="20"/>
        </w:rPr>
        <w:t>A</w:t>
      </w:r>
      <w:r>
        <w:rPr>
          <w:rFonts w:ascii="Arial" w:hAnsi="Arial" w:cs="Arial"/>
          <w:color w:val="auto"/>
          <w:sz w:val="20"/>
          <w:szCs w:val="20"/>
        </w:rPr>
        <w:t xml:space="preserve">ssociés ont à cœur de cultiver </w:t>
      </w:r>
      <w:r w:rsidR="00D54958">
        <w:rPr>
          <w:rFonts w:ascii="Arial" w:hAnsi="Arial" w:cs="Arial"/>
          <w:color w:val="auto"/>
          <w:sz w:val="20"/>
          <w:szCs w:val="20"/>
        </w:rPr>
        <w:t>et</w:t>
      </w:r>
      <w:r>
        <w:rPr>
          <w:rFonts w:ascii="Arial" w:hAnsi="Arial" w:cs="Arial"/>
          <w:color w:val="auto"/>
          <w:sz w:val="20"/>
          <w:szCs w:val="20"/>
        </w:rPr>
        <w:t xml:space="preserve"> faire grandir l’engagement et le sens du volontarisme de nos collaborateurs.</w:t>
      </w:r>
    </w:p>
    <w:p w:rsidR="008A71CC" w:rsidRPr="00A456B9" w:rsidRDefault="008A71CC" w:rsidP="008A71CC">
      <w:pPr>
        <w:pStyle w:val="Default"/>
        <w:spacing w:line="360" w:lineRule="auto"/>
        <w:rPr>
          <w:rFonts w:ascii="Arial" w:hAnsi="Arial" w:cs="Arial"/>
          <w:color w:val="auto"/>
          <w:sz w:val="20"/>
          <w:szCs w:val="20"/>
        </w:rPr>
      </w:pPr>
    </w:p>
    <w:p w:rsidR="008A71CC" w:rsidRDefault="008A71CC" w:rsidP="008A71CC">
      <w:pPr>
        <w:pStyle w:val="Default"/>
        <w:spacing w:line="360" w:lineRule="auto"/>
        <w:rPr>
          <w:rFonts w:ascii="Arial" w:hAnsi="Arial" w:cs="Arial"/>
          <w:color w:val="auto"/>
          <w:sz w:val="20"/>
          <w:szCs w:val="20"/>
        </w:rPr>
      </w:pPr>
      <w:r w:rsidRPr="00EA355E">
        <w:rPr>
          <w:rFonts w:ascii="Arial" w:hAnsi="Arial" w:cs="Arial"/>
          <w:color w:val="auto"/>
          <w:sz w:val="20"/>
          <w:szCs w:val="20"/>
        </w:rPr>
        <w:t xml:space="preserve">Notre esprit d’entreprenariat au même titre </w:t>
      </w:r>
      <w:r>
        <w:rPr>
          <w:rFonts w:ascii="Arial" w:hAnsi="Arial" w:cs="Arial"/>
          <w:color w:val="auto"/>
          <w:sz w:val="20"/>
          <w:szCs w:val="20"/>
        </w:rPr>
        <w:t>que notre spécialisation marquée par industrie au sein de la firme la plus intégrée dans notre profession, réunissant des professionnels voués à fournir un service exceptionnel à nos clients, constituent la clé de voûte de notre culture d’entreprise et notre ADN.</w:t>
      </w:r>
    </w:p>
    <w:p w:rsidR="008A71CC" w:rsidRPr="00EA355E" w:rsidRDefault="008A71CC" w:rsidP="008A71CC">
      <w:pPr>
        <w:pStyle w:val="Default"/>
        <w:spacing w:line="360" w:lineRule="auto"/>
        <w:rPr>
          <w:rFonts w:ascii="Arial" w:hAnsi="Arial" w:cs="Arial"/>
          <w:color w:val="auto"/>
          <w:sz w:val="20"/>
          <w:szCs w:val="20"/>
        </w:rPr>
      </w:pPr>
    </w:p>
    <w:p w:rsidR="008A71CC" w:rsidRDefault="008A71CC" w:rsidP="008A71CC">
      <w:pPr>
        <w:pStyle w:val="Default"/>
        <w:spacing w:line="360" w:lineRule="auto"/>
        <w:rPr>
          <w:rFonts w:ascii="Arial" w:hAnsi="Arial" w:cs="Arial"/>
          <w:color w:val="auto"/>
          <w:sz w:val="20"/>
          <w:szCs w:val="20"/>
        </w:rPr>
      </w:pPr>
      <w:r>
        <w:rPr>
          <w:rFonts w:ascii="Arial" w:hAnsi="Arial" w:cs="Arial"/>
          <w:color w:val="auto"/>
          <w:sz w:val="20"/>
          <w:szCs w:val="20"/>
        </w:rPr>
        <w:t>« </w:t>
      </w:r>
      <w:r w:rsidRPr="00324D2F">
        <w:rPr>
          <w:rFonts w:ascii="Arial" w:hAnsi="Arial" w:cs="Arial"/>
          <w:color w:val="auto"/>
          <w:sz w:val="20"/>
          <w:szCs w:val="20"/>
        </w:rPr>
        <w:t>Chez EY, nous aspirons à ce que nos collaborateurs, nos équipes</w:t>
      </w:r>
      <w:r w:rsidR="00D54958">
        <w:rPr>
          <w:rFonts w:ascii="Arial" w:hAnsi="Arial" w:cs="Arial"/>
          <w:color w:val="auto"/>
          <w:sz w:val="20"/>
          <w:szCs w:val="20"/>
        </w:rPr>
        <w:t>,</w:t>
      </w:r>
      <w:r w:rsidRPr="00324D2F">
        <w:rPr>
          <w:rFonts w:ascii="Arial" w:hAnsi="Arial" w:cs="Arial"/>
          <w:color w:val="auto"/>
          <w:sz w:val="20"/>
          <w:szCs w:val="20"/>
        </w:rPr>
        <w:t xml:space="preserve"> s’épanouissent, se sentent valorisés. Le fait de figurer </w:t>
      </w:r>
      <w:r>
        <w:rPr>
          <w:rFonts w:ascii="Arial" w:hAnsi="Arial" w:cs="Arial"/>
          <w:color w:val="auto"/>
          <w:sz w:val="20"/>
          <w:szCs w:val="20"/>
        </w:rPr>
        <w:t xml:space="preserve">comme employeur le plus attractif au monde parmi les entreprises de services professionnels et </w:t>
      </w:r>
      <w:r w:rsidRPr="00324D2F">
        <w:rPr>
          <w:rFonts w:ascii="Arial" w:hAnsi="Arial" w:cs="Arial"/>
          <w:color w:val="auto"/>
          <w:sz w:val="20"/>
          <w:szCs w:val="20"/>
        </w:rPr>
        <w:t xml:space="preserve">dans le top trois </w:t>
      </w:r>
      <w:r>
        <w:rPr>
          <w:rFonts w:ascii="Arial" w:hAnsi="Arial" w:cs="Arial"/>
          <w:color w:val="auto"/>
          <w:sz w:val="20"/>
          <w:szCs w:val="20"/>
        </w:rPr>
        <w:t>tous secteurs confondus d’après</w:t>
      </w:r>
      <w:r w:rsidRPr="00324D2F">
        <w:rPr>
          <w:rFonts w:ascii="Arial" w:hAnsi="Arial" w:cs="Arial"/>
          <w:color w:val="auto"/>
          <w:sz w:val="20"/>
          <w:szCs w:val="20"/>
        </w:rPr>
        <w:t xml:space="preserve"> l’étude universelle </w:t>
      </w:r>
      <w:proofErr w:type="spellStart"/>
      <w:r w:rsidRPr="00324D2F">
        <w:rPr>
          <w:rFonts w:ascii="Arial" w:hAnsi="Arial" w:cs="Arial"/>
          <w:color w:val="auto"/>
          <w:sz w:val="20"/>
          <w:szCs w:val="20"/>
        </w:rPr>
        <w:t>Universum</w:t>
      </w:r>
      <w:proofErr w:type="spellEnd"/>
      <w:r w:rsidRPr="00324D2F">
        <w:rPr>
          <w:rFonts w:ascii="Arial" w:hAnsi="Arial" w:cs="Arial"/>
          <w:color w:val="auto"/>
          <w:sz w:val="20"/>
          <w:szCs w:val="20"/>
        </w:rPr>
        <w:t xml:space="preserve"> n’est donc </w:t>
      </w:r>
      <w:r>
        <w:rPr>
          <w:rFonts w:ascii="Arial" w:hAnsi="Arial" w:cs="Arial"/>
          <w:color w:val="auto"/>
          <w:sz w:val="20"/>
          <w:szCs w:val="20"/>
        </w:rPr>
        <w:t>pas un hasard », ajoute Olivier Lemaire.</w:t>
      </w:r>
    </w:p>
    <w:p w:rsidR="008A71CC" w:rsidRDefault="008A71CC" w:rsidP="008A71CC">
      <w:pPr>
        <w:pStyle w:val="Default"/>
        <w:spacing w:line="360" w:lineRule="auto"/>
        <w:rPr>
          <w:rFonts w:ascii="Arial" w:hAnsi="Arial" w:cs="Arial"/>
          <w:color w:val="auto"/>
          <w:sz w:val="20"/>
          <w:szCs w:val="20"/>
        </w:rPr>
      </w:pPr>
    </w:p>
    <w:p w:rsidR="008A71CC" w:rsidRPr="008A71CC" w:rsidRDefault="00344576" w:rsidP="008A71CC">
      <w:pPr>
        <w:autoSpaceDE w:val="0"/>
        <w:autoSpaceDN w:val="0"/>
        <w:adjustRightInd w:val="0"/>
        <w:spacing w:line="360" w:lineRule="auto"/>
        <w:rPr>
          <w:rFonts w:cs="Arial"/>
          <w:b/>
          <w:szCs w:val="20"/>
          <w:lang w:val="fr-FR"/>
        </w:rPr>
      </w:pPr>
      <w:r>
        <w:rPr>
          <w:rFonts w:cs="Arial"/>
          <w:b/>
          <w:szCs w:val="20"/>
          <w:lang w:val="fr-FR"/>
        </w:rPr>
        <w:t>POINTS DE VUE</w:t>
      </w:r>
    </w:p>
    <w:p w:rsidR="008A71CC" w:rsidRPr="008A71CC" w:rsidRDefault="008A71CC" w:rsidP="008A71CC">
      <w:pPr>
        <w:autoSpaceDE w:val="0"/>
        <w:autoSpaceDN w:val="0"/>
        <w:adjustRightInd w:val="0"/>
        <w:spacing w:line="360" w:lineRule="auto"/>
        <w:rPr>
          <w:rFonts w:cs="Arial"/>
          <w:b/>
          <w:szCs w:val="20"/>
          <w:lang w:val="fr-FR"/>
        </w:rPr>
      </w:pPr>
    </w:p>
    <w:p w:rsidR="008A71CC" w:rsidRPr="008A71CC" w:rsidRDefault="008A71CC" w:rsidP="008A71CC">
      <w:pPr>
        <w:autoSpaceDE w:val="0"/>
        <w:autoSpaceDN w:val="0"/>
        <w:adjustRightInd w:val="0"/>
        <w:spacing w:line="360" w:lineRule="auto"/>
        <w:rPr>
          <w:rFonts w:cs="Arial"/>
          <w:szCs w:val="20"/>
          <w:lang w:val="fr-FR"/>
        </w:rPr>
      </w:pPr>
      <w:r w:rsidRPr="008A71CC">
        <w:rPr>
          <w:rFonts w:cs="Arial"/>
          <w:b/>
          <w:szCs w:val="20"/>
          <w:lang w:val="fr-FR"/>
        </w:rPr>
        <w:t>Nouvelles technologies</w:t>
      </w:r>
    </w:p>
    <w:p w:rsidR="008A71CC" w:rsidRPr="008A71CC" w:rsidRDefault="008A71CC" w:rsidP="008A71CC">
      <w:pPr>
        <w:autoSpaceDE w:val="0"/>
        <w:autoSpaceDN w:val="0"/>
        <w:adjustRightInd w:val="0"/>
        <w:spacing w:line="360" w:lineRule="auto"/>
        <w:rPr>
          <w:rFonts w:cs="Arial"/>
          <w:szCs w:val="20"/>
          <w:lang w:val="fr-FR"/>
        </w:rPr>
      </w:pPr>
    </w:p>
    <w:p w:rsidR="008A71CC" w:rsidRPr="000F31A3" w:rsidRDefault="008A71CC" w:rsidP="008A71CC">
      <w:pPr>
        <w:autoSpaceDE w:val="0"/>
        <w:autoSpaceDN w:val="0"/>
        <w:spacing w:line="360" w:lineRule="auto"/>
        <w:rPr>
          <w:lang w:val="fr-FR"/>
        </w:rPr>
      </w:pPr>
      <w:r>
        <w:rPr>
          <w:lang w:val="fr-BE"/>
        </w:rPr>
        <w:t xml:space="preserve">La </w:t>
      </w:r>
      <w:r w:rsidRPr="000F31A3">
        <w:rPr>
          <w:lang w:val="fr-BE"/>
        </w:rPr>
        <w:t>technologie « </w:t>
      </w:r>
      <w:proofErr w:type="spellStart"/>
      <w:r w:rsidRPr="000F31A3">
        <w:rPr>
          <w:i/>
          <w:iCs/>
          <w:lang w:val="fr-BE"/>
        </w:rPr>
        <w:t>Blockchain</w:t>
      </w:r>
      <w:proofErr w:type="spellEnd"/>
      <w:r w:rsidRPr="000F31A3">
        <w:rPr>
          <w:lang w:val="fr-BE"/>
        </w:rPr>
        <w:t xml:space="preserve"> » (à laquelle il est parfois fait référence sous le terme </w:t>
      </w:r>
      <w:r w:rsidRPr="000F31A3">
        <w:rPr>
          <w:i/>
          <w:iCs/>
          <w:lang w:val="fr-BE"/>
        </w:rPr>
        <w:t>D</w:t>
      </w:r>
      <w:proofErr w:type="spellStart"/>
      <w:r w:rsidRPr="000F31A3">
        <w:rPr>
          <w:i/>
          <w:iCs/>
          <w:lang w:val="fr-FR"/>
        </w:rPr>
        <w:t>istributed</w:t>
      </w:r>
      <w:proofErr w:type="spellEnd"/>
      <w:r w:rsidRPr="000F31A3">
        <w:rPr>
          <w:i/>
          <w:iCs/>
          <w:lang w:val="fr-FR"/>
        </w:rPr>
        <w:t xml:space="preserve"> </w:t>
      </w:r>
      <w:proofErr w:type="spellStart"/>
      <w:r w:rsidRPr="000F31A3">
        <w:rPr>
          <w:i/>
          <w:iCs/>
          <w:lang w:val="fr-FR"/>
        </w:rPr>
        <w:t>ledger</w:t>
      </w:r>
      <w:proofErr w:type="spellEnd"/>
      <w:r w:rsidRPr="000F31A3">
        <w:rPr>
          <w:i/>
          <w:iCs/>
          <w:lang w:val="fr-FR"/>
        </w:rPr>
        <w:t xml:space="preserve"> </w:t>
      </w:r>
      <w:proofErr w:type="spellStart"/>
      <w:r w:rsidRPr="000F31A3">
        <w:rPr>
          <w:i/>
          <w:iCs/>
          <w:lang w:val="fr-FR"/>
        </w:rPr>
        <w:t>technology</w:t>
      </w:r>
      <w:proofErr w:type="spellEnd"/>
      <w:r w:rsidRPr="000F31A3">
        <w:rPr>
          <w:i/>
          <w:iCs/>
          <w:lang w:val="fr-FR"/>
        </w:rPr>
        <w:t xml:space="preserve"> or DLT</w:t>
      </w:r>
      <w:r w:rsidRPr="000F31A3">
        <w:rPr>
          <w:lang w:val="fr-FR"/>
        </w:rPr>
        <w:t xml:space="preserve">) est en tête des préoccupations des dirigeants d’entreprises. Même si cette technologie en est encore aux prémices de son développement, elle devient incontestablement </w:t>
      </w:r>
      <w:r>
        <w:rPr>
          <w:lang w:val="fr-FR"/>
        </w:rPr>
        <w:t>l’</w:t>
      </w:r>
      <w:r w:rsidRPr="000F31A3">
        <w:rPr>
          <w:lang w:val="fr-FR"/>
        </w:rPr>
        <w:t>un des sujets les plus brûlants, plus particulièrement dans les services financiers</w:t>
      </w:r>
      <w:r>
        <w:rPr>
          <w:lang w:val="fr-FR"/>
        </w:rPr>
        <w:t>,</w:t>
      </w:r>
      <w:r w:rsidRPr="000F31A3">
        <w:rPr>
          <w:lang w:val="fr-FR"/>
        </w:rPr>
        <w:t xml:space="preserve"> car elle est susceptible de rationaliser et d’accélérer les processus opérationnels, de protéger l’intégrité des données et de transformer les modèles d’entreprises des institutions. La popularité du </w:t>
      </w:r>
      <w:proofErr w:type="spellStart"/>
      <w:r w:rsidRPr="000F31A3">
        <w:rPr>
          <w:i/>
          <w:iCs/>
          <w:lang w:val="fr-FR"/>
        </w:rPr>
        <w:t>blockchain</w:t>
      </w:r>
      <w:proofErr w:type="spellEnd"/>
      <w:r w:rsidRPr="000F31A3">
        <w:rPr>
          <w:lang w:val="fr-FR"/>
        </w:rPr>
        <w:t xml:space="preserve"> allant en grandissant, davantage de sociétés cherchent à en comprendre les bénéfices et les potentielles applications technologiques. Cette concrétisation présente des défis et des opportunités pour une industrie dont les préoccupations sont la gestion des données, l’efficience opérationnelle, la </w:t>
      </w:r>
      <w:proofErr w:type="spellStart"/>
      <w:r w:rsidRPr="000F31A3">
        <w:rPr>
          <w:lang w:val="fr-FR"/>
        </w:rPr>
        <w:t>cybersécurité</w:t>
      </w:r>
      <w:proofErr w:type="spellEnd"/>
      <w:r w:rsidRPr="000F31A3">
        <w:rPr>
          <w:lang w:val="fr-FR"/>
        </w:rPr>
        <w:t xml:space="preserve"> et la conformité </w:t>
      </w:r>
      <w:r w:rsidRPr="000F31A3">
        <w:rPr>
          <w:lang w:val="fr-FR"/>
        </w:rPr>
        <w:lastRenderedPageBreak/>
        <w:t>réglementaire. En particulier, les sociétés d’administration d’actifs</w:t>
      </w:r>
      <w:r>
        <w:rPr>
          <w:lang w:val="fr-FR"/>
        </w:rPr>
        <w:t xml:space="preserve"> (« </w:t>
      </w:r>
      <w:proofErr w:type="spellStart"/>
      <w:r w:rsidRPr="00D343E3">
        <w:rPr>
          <w:i/>
          <w:lang w:val="fr-FR"/>
        </w:rPr>
        <w:t>asset</w:t>
      </w:r>
      <w:proofErr w:type="spellEnd"/>
      <w:r w:rsidRPr="00D343E3">
        <w:rPr>
          <w:i/>
          <w:lang w:val="fr-FR"/>
        </w:rPr>
        <w:t xml:space="preserve"> </w:t>
      </w:r>
      <w:proofErr w:type="spellStart"/>
      <w:r w:rsidRPr="00D343E3">
        <w:rPr>
          <w:i/>
          <w:lang w:val="fr-FR"/>
        </w:rPr>
        <w:t>servicing</w:t>
      </w:r>
      <w:proofErr w:type="spellEnd"/>
      <w:r>
        <w:rPr>
          <w:lang w:val="fr-FR"/>
        </w:rPr>
        <w:t xml:space="preserve"> ») </w:t>
      </w:r>
      <w:r w:rsidRPr="000F31A3">
        <w:rPr>
          <w:lang w:val="fr-FR"/>
        </w:rPr>
        <w:t xml:space="preserve">évaluent et investissent dans des technologies </w:t>
      </w:r>
      <w:r>
        <w:rPr>
          <w:lang w:val="fr-FR"/>
        </w:rPr>
        <w:t>dites « disruptives »</w:t>
      </w:r>
      <w:r w:rsidRPr="000F31A3">
        <w:rPr>
          <w:lang w:val="fr-FR"/>
        </w:rPr>
        <w:t xml:space="preserve"> à un rythme plus soutenu que prévu. En effet, plus de 1,1 milliard </w:t>
      </w:r>
      <w:r>
        <w:rPr>
          <w:lang w:val="fr-FR"/>
        </w:rPr>
        <w:t xml:space="preserve">de dollars </w:t>
      </w:r>
      <w:r w:rsidRPr="000F31A3">
        <w:rPr>
          <w:lang w:val="fr-FR"/>
        </w:rPr>
        <w:t xml:space="preserve">de capital-risque ont été investis dans le </w:t>
      </w:r>
      <w:proofErr w:type="spellStart"/>
      <w:r w:rsidRPr="000F31A3">
        <w:rPr>
          <w:i/>
          <w:iCs/>
          <w:lang w:val="fr-FR"/>
        </w:rPr>
        <w:t>blockchain</w:t>
      </w:r>
      <w:proofErr w:type="spellEnd"/>
      <w:r w:rsidRPr="000F31A3">
        <w:rPr>
          <w:lang w:val="fr-FR"/>
        </w:rPr>
        <w:t xml:space="preserve"> au cours des cinq dernières années. Néanmoins, une généralisation de cette adoption n’est pas encore à l’ordre du jour et comporte une dimension « visionnaire »</w:t>
      </w:r>
      <w:r>
        <w:rPr>
          <w:lang w:val="fr-FR"/>
        </w:rPr>
        <w:t>,</w:t>
      </w:r>
      <w:r w:rsidRPr="000F31A3">
        <w:rPr>
          <w:lang w:val="fr-FR"/>
        </w:rPr>
        <w:t xml:space="preserve"> et nécessite </w:t>
      </w:r>
      <w:r>
        <w:rPr>
          <w:lang w:val="fr-FR"/>
        </w:rPr>
        <w:t xml:space="preserve">également </w:t>
      </w:r>
      <w:r w:rsidRPr="000F31A3">
        <w:rPr>
          <w:lang w:val="fr-FR"/>
        </w:rPr>
        <w:t>des changements profonds, une bonne gestion du risque et des investissements en infrastructures et en effectifs. Des années encore pourront être nécessaires afin de déjouer les pièges et les difficultés mais il n’est pas trop tôt pour initier le processus de développement d’une plate-forme stratégique et de collaboration en vue d’une adoption plus généralisé</w:t>
      </w:r>
      <w:r>
        <w:rPr>
          <w:lang w:val="fr-FR"/>
        </w:rPr>
        <w:t>e</w:t>
      </w:r>
      <w:r w:rsidRPr="000F31A3">
        <w:rPr>
          <w:lang w:val="fr-FR"/>
        </w:rPr>
        <w:t xml:space="preserve">, processus parfois douloureux dans sa phase initiale. Un </w:t>
      </w:r>
      <w:r w:rsidRPr="000F31A3">
        <w:rPr>
          <w:lang w:val="fr-BE"/>
        </w:rPr>
        <w:t xml:space="preserve">nouveau niveau de transparence et de responsabilisation devrait résulter des efforts initiaux consentis et s’avérer être un avantage compétitif. La capture de données dès leur création et leur gestion maîtrisée tout au long de la chaîne de valeur permettra d’enclencher un cycle vertueux d’innovation continue et de changement. La capacité à retracer les transactions en toute sécurité et en toute transparence apporte également un niveau de confiance dans les données. En effet, un réseau de confiance est un prérequis indispensable à l’utilisation du </w:t>
      </w:r>
      <w:r w:rsidRPr="000F31A3">
        <w:rPr>
          <w:i/>
          <w:iCs/>
          <w:lang w:val="fr-BE"/>
        </w:rPr>
        <w:t xml:space="preserve">DLT </w:t>
      </w:r>
      <w:r w:rsidRPr="000F31A3">
        <w:rPr>
          <w:lang w:val="fr-BE"/>
        </w:rPr>
        <w:t>et un moteur essentiel afin d’établir la sécurité des processus de services financiers, il permet de plus grandes efficiences et sert de catalyseur pour soutenir les activités commerciales.</w:t>
      </w:r>
    </w:p>
    <w:p w:rsidR="008A71CC" w:rsidRDefault="008A71CC" w:rsidP="008A71CC">
      <w:pPr>
        <w:pStyle w:val="Default"/>
        <w:spacing w:line="360" w:lineRule="auto"/>
        <w:rPr>
          <w:rFonts w:ascii="Arial" w:hAnsi="Arial" w:cs="Arial"/>
          <w:color w:val="auto"/>
          <w:sz w:val="20"/>
          <w:szCs w:val="20"/>
        </w:rPr>
      </w:pPr>
    </w:p>
    <w:p w:rsidR="008A71CC" w:rsidRDefault="008A71CC" w:rsidP="008A71CC">
      <w:pPr>
        <w:pStyle w:val="Default"/>
        <w:spacing w:line="360" w:lineRule="auto"/>
        <w:rPr>
          <w:rFonts w:ascii="Arial" w:hAnsi="Arial" w:cs="Arial"/>
          <w:color w:val="auto"/>
          <w:sz w:val="20"/>
          <w:szCs w:val="20"/>
        </w:rPr>
      </w:pPr>
      <w:r>
        <w:rPr>
          <w:rFonts w:ascii="Arial" w:hAnsi="Arial" w:cs="Arial"/>
          <w:color w:val="auto"/>
          <w:sz w:val="20"/>
          <w:szCs w:val="20"/>
        </w:rPr>
        <w:t xml:space="preserve">Le </w:t>
      </w:r>
      <w:r>
        <w:rPr>
          <w:rFonts w:ascii="Arial" w:hAnsi="Arial" w:cs="Arial"/>
          <w:i/>
          <w:iCs/>
          <w:color w:val="auto"/>
          <w:sz w:val="20"/>
          <w:szCs w:val="20"/>
        </w:rPr>
        <w:t>DLT</w:t>
      </w:r>
      <w:r>
        <w:rPr>
          <w:rFonts w:ascii="Arial" w:hAnsi="Arial" w:cs="Arial"/>
          <w:color w:val="auto"/>
          <w:sz w:val="20"/>
          <w:szCs w:val="20"/>
        </w:rPr>
        <w:t xml:space="preserve"> peut garantir l’intégrité des données négociées sur les marchés par l’intermédiaire de milliards d’appareils sans implication d’un tiers ni d’un intermédiaire de confiance lors de chaque transaction. Nous pensons qu’un renforcement de la confiance apportée par un tel processus en réseau devrait résulter en des bénéfices significatifs ainsi qu’en des avantages stratégiques à long terme</w:t>
      </w:r>
      <w:r w:rsidRPr="000F31A3">
        <w:rPr>
          <w:rFonts w:ascii="Arial" w:hAnsi="Arial" w:cs="Arial"/>
          <w:color w:val="auto"/>
          <w:sz w:val="20"/>
          <w:szCs w:val="20"/>
        </w:rPr>
        <w:t xml:space="preserve">. Dans ce contexte </w:t>
      </w:r>
      <w:r>
        <w:rPr>
          <w:rFonts w:ascii="Arial" w:hAnsi="Arial" w:cs="Arial"/>
          <w:color w:val="auto"/>
          <w:sz w:val="20"/>
          <w:szCs w:val="20"/>
        </w:rPr>
        <w:t xml:space="preserve">les intermédiaires contribueront à gérer le contrôle des accès pour </w:t>
      </w:r>
      <w:r w:rsidRPr="000F31A3">
        <w:rPr>
          <w:rFonts w:ascii="Arial" w:hAnsi="Arial" w:cs="Arial"/>
          <w:color w:val="auto"/>
          <w:sz w:val="20"/>
          <w:szCs w:val="20"/>
        </w:rPr>
        <w:t>renforcer</w:t>
      </w:r>
      <w:r>
        <w:rPr>
          <w:rFonts w:ascii="Arial" w:hAnsi="Arial" w:cs="Arial"/>
          <w:color w:val="auto"/>
          <w:sz w:val="20"/>
          <w:szCs w:val="20"/>
        </w:rPr>
        <w:t xml:space="preserve"> la confiance de</w:t>
      </w:r>
      <w:r w:rsidRPr="000F31A3">
        <w:rPr>
          <w:rFonts w:ascii="Arial" w:hAnsi="Arial" w:cs="Arial"/>
          <w:color w:val="auto"/>
          <w:sz w:val="20"/>
          <w:szCs w:val="20"/>
        </w:rPr>
        <w:t>s</w:t>
      </w:r>
      <w:r>
        <w:rPr>
          <w:rFonts w:ascii="Arial" w:hAnsi="Arial" w:cs="Arial"/>
          <w:color w:val="auto"/>
          <w:sz w:val="20"/>
          <w:szCs w:val="20"/>
        </w:rPr>
        <w:t xml:space="preserve"> participants.</w:t>
      </w:r>
    </w:p>
    <w:p w:rsidR="008A71CC" w:rsidRDefault="008A71CC" w:rsidP="008A71CC">
      <w:pPr>
        <w:pStyle w:val="Default"/>
        <w:spacing w:line="360" w:lineRule="auto"/>
        <w:rPr>
          <w:rFonts w:ascii="Arial" w:hAnsi="Arial" w:cs="Arial"/>
          <w:color w:val="auto"/>
          <w:sz w:val="20"/>
          <w:szCs w:val="20"/>
        </w:rPr>
      </w:pPr>
    </w:p>
    <w:p w:rsidR="008A71CC" w:rsidRDefault="008A71CC" w:rsidP="008A71CC">
      <w:pPr>
        <w:pStyle w:val="Default"/>
        <w:spacing w:line="360" w:lineRule="auto"/>
        <w:rPr>
          <w:rFonts w:ascii="Arial" w:hAnsi="Arial" w:cs="Arial"/>
          <w:color w:val="auto"/>
          <w:sz w:val="20"/>
          <w:szCs w:val="20"/>
        </w:rPr>
      </w:pPr>
      <w:r>
        <w:rPr>
          <w:rFonts w:ascii="Arial" w:hAnsi="Arial" w:cs="Arial"/>
          <w:color w:val="auto"/>
          <w:sz w:val="20"/>
          <w:szCs w:val="20"/>
        </w:rPr>
        <w:t xml:space="preserve">EY se positionne comme un partenaire de choix pour accompagner ses clients dans ce nouveau monde numérique. Olivier Maréchal, responsable du département Financial Services </w:t>
      </w:r>
      <w:proofErr w:type="spellStart"/>
      <w:r>
        <w:rPr>
          <w:rFonts w:ascii="Arial" w:hAnsi="Arial" w:cs="Arial"/>
          <w:color w:val="auto"/>
          <w:sz w:val="20"/>
          <w:szCs w:val="20"/>
        </w:rPr>
        <w:t>Advisory</w:t>
      </w:r>
      <w:proofErr w:type="spellEnd"/>
      <w:r>
        <w:rPr>
          <w:rFonts w:ascii="Arial" w:hAnsi="Arial" w:cs="Arial"/>
          <w:color w:val="auto"/>
          <w:sz w:val="20"/>
          <w:szCs w:val="20"/>
        </w:rPr>
        <w:t xml:space="preserve"> commente : « Nous aidons nos clients à donner un sens à cette révolution numérique. Nous collaborons avec eux sur ses incidences sur leur modèle d’entreprise. Nous les aidons également à développer une meilleure expérience client, à ajuster leurs processus et leurs plateformes technologiques ainsi qu’à changer leur culture et leur organisation ».</w:t>
      </w:r>
    </w:p>
    <w:p w:rsidR="008A71CC" w:rsidRPr="00DA5621" w:rsidRDefault="008A71CC" w:rsidP="008A71CC">
      <w:pPr>
        <w:pStyle w:val="Default"/>
        <w:spacing w:line="360" w:lineRule="auto"/>
        <w:rPr>
          <w:rFonts w:ascii="Arial" w:hAnsi="Arial" w:cs="Arial"/>
          <w:color w:val="auto"/>
          <w:sz w:val="20"/>
          <w:szCs w:val="20"/>
        </w:rPr>
      </w:pPr>
    </w:p>
    <w:p w:rsidR="008A71CC" w:rsidRPr="002C700B" w:rsidRDefault="008A71CC" w:rsidP="008A71CC">
      <w:pPr>
        <w:autoSpaceDE w:val="0"/>
        <w:autoSpaceDN w:val="0"/>
        <w:adjustRightInd w:val="0"/>
        <w:spacing w:line="360" w:lineRule="auto"/>
        <w:rPr>
          <w:rFonts w:cs="Arial"/>
          <w:szCs w:val="20"/>
          <w:lang w:val="fr-FR"/>
        </w:rPr>
      </w:pPr>
      <w:r w:rsidRPr="00984C07">
        <w:rPr>
          <w:rFonts w:cs="Arial"/>
          <w:szCs w:val="20"/>
          <w:lang w:val="fr-FR"/>
        </w:rPr>
        <w:t xml:space="preserve">Gaël Denis, responsable </w:t>
      </w:r>
      <w:proofErr w:type="spellStart"/>
      <w:r w:rsidRPr="00984C07">
        <w:rPr>
          <w:rFonts w:cs="Arial"/>
          <w:szCs w:val="20"/>
          <w:lang w:val="fr-FR"/>
        </w:rPr>
        <w:t>Fintech</w:t>
      </w:r>
      <w:proofErr w:type="spellEnd"/>
      <w:r w:rsidRPr="00984C07">
        <w:rPr>
          <w:rFonts w:cs="Arial"/>
          <w:szCs w:val="20"/>
          <w:lang w:val="fr-FR"/>
        </w:rPr>
        <w:t xml:space="preserve"> chez EY </w:t>
      </w:r>
      <w:r>
        <w:rPr>
          <w:rFonts w:cs="Arial"/>
          <w:szCs w:val="20"/>
          <w:lang w:val="fr-FR"/>
        </w:rPr>
        <w:t>Luxembourg poursuit : « Grâce à sa position de leader dans le secteur des services financiers, le Luxembourg a construit un écosy</w:t>
      </w:r>
      <w:r w:rsidR="00D54958">
        <w:rPr>
          <w:rFonts w:cs="Arial"/>
          <w:szCs w:val="20"/>
          <w:lang w:val="fr-FR"/>
        </w:rPr>
        <w:t>s</w:t>
      </w:r>
      <w:r>
        <w:rPr>
          <w:rFonts w:cs="Arial"/>
          <w:szCs w:val="20"/>
          <w:lang w:val="fr-FR"/>
        </w:rPr>
        <w:t xml:space="preserve">tème </w:t>
      </w:r>
      <w:proofErr w:type="spellStart"/>
      <w:r>
        <w:rPr>
          <w:rFonts w:cs="Arial"/>
          <w:szCs w:val="20"/>
          <w:lang w:val="fr-FR"/>
        </w:rPr>
        <w:t>Fintech</w:t>
      </w:r>
      <w:proofErr w:type="spellEnd"/>
      <w:r>
        <w:rPr>
          <w:rFonts w:cs="Arial"/>
          <w:szCs w:val="20"/>
          <w:lang w:val="fr-FR"/>
        </w:rPr>
        <w:t xml:space="preserve"> robuste au cours des dernières années. De nombreuses initiatives ont été lancées afin de consolider cette position, plus particulièrement au cours des 12 derniers mois, </w:t>
      </w:r>
      <w:r w:rsidR="00854F3A">
        <w:rPr>
          <w:rFonts w:cs="Arial"/>
          <w:szCs w:val="20"/>
          <w:lang w:val="fr-FR"/>
        </w:rPr>
        <w:t xml:space="preserve">y incluses </w:t>
      </w:r>
      <w:r>
        <w:rPr>
          <w:rFonts w:cs="Arial"/>
          <w:szCs w:val="20"/>
          <w:lang w:val="fr-FR"/>
        </w:rPr>
        <w:t xml:space="preserve">d’autres initiatives de groupe relatives par exemple au </w:t>
      </w:r>
      <w:proofErr w:type="spellStart"/>
      <w:r w:rsidRPr="00BE6581">
        <w:rPr>
          <w:rFonts w:cs="Arial"/>
          <w:i/>
          <w:szCs w:val="20"/>
          <w:lang w:val="fr-FR"/>
        </w:rPr>
        <w:t>blockchain</w:t>
      </w:r>
      <w:proofErr w:type="spellEnd"/>
      <w:r>
        <w:rPr>
          <w:rFonts w:cs="Arial"/>
          <w:szCs w:val="20"/>
          <w:lang w:val="fr-FR"/>
        </w:rPr>
        <w:t xml:space="preserve"> ou à PSD2. En outre, Luxembourg devrait être envisagé comme un marché attractif pour les startups souhaitant bénéficier de la présence d’institutions financières. En général, </w:t>
      </w:r>
      <w:r>
        <w:rPr>
          <w:rFonts w:cs="Arial"/>
          <w:szCs w:val="20"/>
          <w:lang w:val="fr-FR"/>
        </w:rPr>
        <w:lastRenderedPageBreak/>
        <w:t xml:space="preserve">même si les sociétés </w:t>
      </w:r>
      <w:proofErr w:type="spellStart"/>
      <w:r>
        <w:rPr>
          <w:rFonts w:cs="Arial"/>
          <w:szCs w:val="20"/>
          <w:lang w:val="fr-FR"/>
        </w:rPr>
        <w:t>F</w:t>
      </w:r>
      <w:r w:rsidR="00E337EE">
        <w:rPr>
          <w:rFonts w:cs="Arial"/>
          <w:szCs w:val="20"/>
          <w:lang w:val="fr-FR"/>
        </w:rPr>
        <w:t>i</w:t>
      </w:r>
      <w:r>
        <w:rPr>
          <w:rFonts w:cs="Arial"/>
          <w:szCs w:val="20"/>
          <w:lang w:val="fr-FR"/>
        </w:rPr>
        <w:t>n</w:t>
      </w:r>
      <w:r w:rsidR="00E337EE">
        <w:rPr>
          <w:rFonts w:cs="Arial"/>
          <w:szCs w:val="20"/>
          <w:lang w:val="fr-FR"/>
        </w:rPr>
        <w:t>t</w:t>
      </w:r>
      <w:r>
        <w:rPr>
          <w:rFonts w:cs="Arial"/>
          <w:szCs w:val="20"/>
          <w:lang w:val="fr-FR"/>
        </w:rPr>
        <w:t>ech</w:t>
      </w:r>
      <w:proofErr w:type="spellEnd"/>
      <w:r>
        <w:rPr>
          <w:rFonts w:cs="Arial"/>
          <w:szCs w:val="20"/>
          <w:lang w:val="fr-FR"/>
        </w:rPr>
        <w:t xml:space="preserve"> doivent encore confirmer les espoirs qui ont été placés en elles par les investisseurs, le Luxembourg est désormais prêt à adapter ses capacités afin de tirer profit des opportunités en matière de </w:t>
      </w:r>
      <w:proofErr w:type="spellStart"/>
      <w:r>
        <w:rPr>
          <w:rFonts w:cs="Arial"/>
          <w:szCs w:val="20"/>
          <w:lang w:val="fr-FR"/>
        </w:rPr>
        <w:t>Fin</w:t>
      </w:r>
      <w:r w:rsidR="00E337EE">
        <w:rPr>
          <w:rFonts w:cs="Arial"/>
          <w:szCs w:val="20"/>
          <w:lang w:val="fr-FR"/>
        </w:rPr>
        <w:t>t</w:t>
      </w:r>
      <w:bookmarkStart w:id="0" w:name="_GoBack"/>
      <w:bookmarkEnd w:id="0"/>
      <w:r>
        <w:rPr>
          <w:rFonts w:cs="Arial"/>
          <w:szCs w:val="20"/>
          <w:lang w:val="fr-FR"/>
        </w:rPr>
        <w:t>ech</w:t>
      </w:r>
      <w:proofErr w:type="spellEnd"/>
      <w:r>
        <w:rPr>
          <w:rFonts w:cs="Arial"/>
          <w:szCs w:val="20"/>
          <w:lang w:val="fr-FR"/>
        </w:rPr>
        <w:t xml:space="preserve"> dans de nombreux domaines tels que les paiements numériques, les crypto-devises, la gestion de patrimoine et bien sûr le </w:t>
      </w:r>
      <w:proofErr w:type="spellStart"/>
      <w:r w:rsidRPr="002C700B">
        <w:rPr>
          <w:rFonts w:cs="Arial"/>
          <w:i/>
          <w:szCs w:val="20"/>
          <w:lang w:val="fr-FR"/>
        </w:rPr>
        <w:t>blockchain</w:t>
      </w:r>
      <w:proofErr w:type="spellEnd"/>
      <w:r>
        <w:rPr>
          <w:rFonts w:cs="Arial"/>
          <w:szCs w:val="20"/>
          <w:lang w:val="fr-FR"/>
        </w:rPr>
        <w:t>.</w:t>
      </w:r>
    </w:p>
    <w:p w:rsidR="008A71CC" w:rsidRPr="00BE6581" w:rsidRDefault="008A71CC" w:rsidP="008A71CC">
      <w:pPr>
        <w:autoSpaceDE w:val="0"/>
        <w:autoSpaceDN w:val="0"/>
        <w:adjustRightInd w:val="0"/>
        <w:spacing w:line="360" w:lineRule="auto"/>
        <w:rPr>
          <w:rFonts w:cs="Arial"/>
          <w:szCs w:val="20"/>
          <w:lang w:val="fr-FR"/>
        </w:rPr>
      </w:pPr>
    </w:p>
    <w:p w:rsidR="008A71CC" w:rsidRPr="00B14935" w:rsidRDefault="008A71CC" w:rsidP="008A71CC">
      <w:pPr>
        <w:autoSpaceDE w:val="0"/>
        <w:autoSpaceDN w:val="0"/>
        <w:spacing w:line="360" w:lineRule="auto"/>
        <w:rPr>
          <w:lang w:val="fr-FR"/>
        </w:rPr>
      </w:pPr>
      <w:r w:rsidRPr="00B91EA7">
        <w:rPr>
          <w:lang w:val="fr-FR"/>
        </w:rPr>
        <w:t xml:space="preserve">Notre programme </w:t>
      </w:r>
      <w:proofErr w:type="spellStart"/>
      <w:r w:rsidRPr="00B91EA7">
        <w:rPr>
          <w:lang w:val="fr-FR"/>
        </w:rPr>
        <w:t>EYnovation</w:t>
      </w:r>
      <w:proofErr w:type="spellEnd"/>
      <w:r w:rsidRPr="00B91EA7">
        <w:rPr>
          <w:lang w:val="fr-FR"/>
        </w:rPr>
        <w:t xml:space="preserve"> va de pair avec nos principes </w:t>
      </w:r>
      <w:r>
        <w:rPr>
          <w:lang w:val="fr-FR"/>
        </w:rPr>
        <w:t>directeurs</w:t>
      </w:r>
      <w:r w:rsidRPr="00B91EA7">
        <w:rPr>
          <w:lang w:val="fr-FR"/>
        </w:rPr>
        <w:t xml:space="preserve"> que sont l’innovation </w:t>
      </w:r>
      <w:r>
        <w:rPr>
          <w:lang w:val="fr-FR"/>
        </w:rPr>
        <w:t xml:space="preserve">et la performance. Ce programme est destiné à soutenir les start-ups dans leurs plans de croissance tant d’un point de vue technique que commercial ou stratégique et à leur proposer des services spécifiques adaptés à leurs besoins. Plus particulièrement, le programme </w:t>
      </w:r>
      <w:proofErr w:type="spellStart"/>
      <w:r>
        <w:rPr>
          <w:lang w:val="fr-FR"/>
        </w:rPr>
        <w:t>EYnovation</w:t>
      </w:r>
      <w:proofErr w:type="spellEnd"/>
      <w:r>
        <w:rPr>
          <w:lang w:val="fr-FR"/>
        </w:rPr>
        <w:t xml:space="preserve"> identifie et assiste les entreprises phares de demain. Il constitue l’une des pierres angulaires de notre soutien à la communauté locale, apparaissant simultanément comme l’un des composants de notre stratégie en </w:t>
      </w:r>
      <w:r w:rsidRPr="005C0600">
        <w:rPr>
          <w:lang w:val="fr-FR"/>
        </w:rPr>
        <w:t>matière de responsabilité sociétale. Olivier Lemaire</w:t>
      </w:r>
      <w:r w:rsidR="005C0600" w:rsidRPr="005C0600">
        <w:rPr>
          <w:lang w:val="fr-FR"/>
        </w:rPr>
        <w:t xml:space="preserve">, Telecom, Media and </w:t>
      </w:r>
      <w:proofErr w:type="spellStart"/>
      <w:r w:rsidR="005C0600" w:rsidRPr="005C0600">
        <w:rPr>
          <w:lang w:val="fr-FR"/>
        </w:rPr>
        <w:t>Technology</w:t>
      </w:r>
      <w:proofErr w:type="spellEnd"/>
      <w:r w:rsidR="005C0600" w:rsidRPr="005C0600">
        <w:rPr>
          <w:lang w:val="fr-FR"/>
        </w:rPr>
        <w:t xml:space="preserve"> </w:t>
      </w:r>
      <w:proofErr w:type="spellStart"/>
      <w:r w:rsidR="005C0600" w:rsidRPr="005C0600">
        <w:rPr>
          <w:lang w:val="fr-FR"/>
        </w:rPr>
        <w:t>Industry</w:t>
      </w:r>
      <w:proofErr w:type="spellEnd"/>
      <w:r w:rsidR="005C0600" w:rsidRPr="005C0600">
        <w:rPr>
          <w:lang w:val="fr-FR"/>
        </w:rPr>
        <w:t xml:space="preserve"> Leader chez EY </w:t>
      </w:r>
      <w:r w:rsidR="005C0600">
        <w:rPr>
          <w:lang w:val="fr-FR"/>
        </w:rPr>
        <w:t>Luxembourg,</w:t>
      </w:r>
      <w:r w:rsidR="005C0600" w:rsidRPr="005C0600">
        <w:rPr>
          <w:lang w:val="fr-FR"/>
        </w:rPr>
        <w:t xml:space="preserve"> </w:t>
      </w:r>
      <w:r>
        <w:rPr>
          <w:lang w:val="fr-FR"/>
        </w:rPr>
        <w:t xml:space="preserve">conclut : « C’est exactement comme cela que notre mission </w:t>
      </w:r>
      <w:r w:rsidRPr="00B14935">
        <w:rPr>
          <w:i/>
          <w:iCs/>
          <w:lang w:val="fr-FR"/>
        </w:rPr>
        <w:t xml:space="preserve">Building a </w:t>
      </w:r>
      <w:proofErr w:type="spellStart"/>
      <w:r w:rsidRPr="00B14935">
        <w:rPr>
          <w:i/>
          <w:iCs/>
          <w:lang w:val="fr-FR"/>
        </w:rPr>
        <w:t>Better</w:t>
      </w:r>
      <w:proofErr w:type="spellEnd"/>
      <w:r w:rsidRPr="00B14935">
        <w:rPr>
          <w:i/>
          <w:iCs/>
          <w:lang w:val="fr-FR"/>
        </w:rPr>
        <w:t xml:space="preserve"> </w:t>
      </w:r>
      <w:proofErr w:type="spellStart"/>
      <w:r w:rsidRPr="00B14935">
        <w:rPr>
          <w:i/>
          <w:iCs/>
          <w:lang w:val="fr-FR"/>
        </w:rPr>
        <w:t>Working</w:t>
      </w:r>
      <w:proofErr w:type="spellEnd"/>
      <w:r w:rsidRPr="00B14935">
        <w:rPr>
          <w:i/>
          <w:iCs/>
          <w:lang w:val="fr-FR"/>
        </w:rPr>
        <w:t xml:space="preserve"> World</w:t>
      </w:r>
      <w:r>
        <w:rPr>
          <w:i/>
          <w:iCs/>
          <w:lang w:val="fr-FR"/>
        </w:rPr>
        <w:t xml:space="preserve"> </w:t>
      </w:r>
      <w:r>
        <w:rPr>
          <w:iCs/>
          <w:lang w:val="fr-FR"/>
        </w:rPr>
        <w:t>prend vie chez EY, tout comme elle stimule l’esprit d’entreprise et d’innovation de nos collaborateurs et de notre entreprise ».</w:t>
      </w:r>
    </w:p>
    <w:p w:rsidR="008A71CC" w:rsidRPr="001B1432" w:rsidRDefault="008A71CC" w:rsidP="008A71CC">
      <w:pPr>
        <w:autoSpaceDE w:val="0"/>
        <w:autoSpaceDN w:val="0"/>
        <w:adjustRightInd w:val="0"/>
        <w:spacing w:line="360" w:lineRule="auto"/>
        <w:rPr>
          <w:rFonts w:cs="Arial"/>
          <w:szCs w:val="20"/>
          <w:lang w:val="fr-FR"/>
        </w:rPr>
      </w:pPr>
    </w:p>
    <w:p w:rsidR="008A71CC" w:rsidRPr="001B1432" w:rsidRDefault="008A71CC" w:rsidP="008A71CC">
      <w:pPr>
        <w:autoSpaceDE w:val="0"/>
        <w:autoSpaceDN w:val="0"/>
        <w:adjustRightInd w:val="0"/>
        <w:spacing w:line="360" w:lineRule="auto"/>
        <w:rPr>
          <w:rFonts w:cs="Arial"/>
          <w:b/>
          <w:szCs w:val="20"/>
          <w:lang w:val="fr-FR"/>
        </w:rPr>
      </w:pPr>
    </w:p>
    <w:p w:rsidR="008A71CC" w:rsidRPr="00111617" w:rsidRDefault="008A71CC" w:rsidP="008A71CC">
      <w:pPr>
        <w:autoSpaceDE w:val="0"/>
        <w:autoSpaceDN w:val="0"/>
        <w:adjustRightInd w:val="0"/>
        <w:spacing w:line="360" w:lineRule="auto"/>
        <w:rPr>
          <w:rFonts w:cs="Arial"/>
          <w:b/>
          <w:color w:val="FF0000"/>
          <w:szCs w:val="20"/>
          <w:lang w:val="fr-FR"/>
        </w:rPr>
      </w:pPr>
      <w:r w:rsidRPr="00111617">
        <w:rPr>
          <w:rFonts w:cs="Arial"/>
          <w:b/>
          <w:szCs w:val="20"/>
          <w:lang w:val="fr-FR"/>
        </w:rPr>
        <w:t>Entrepren</w:t>
      </w:r>
      <w:r>
        <w:rPr>
          <w:rFonts w:cs="Arial"/>
          <w:b/>
          <w:szCs w:val="20"/>
          <w:lang w:val="fr-FR"/>
        </w:rPr>
        <w:t>euriat</w:t>
      </w:r>
    </w:p>
    <w:p w:rsidR="008A71CC" w:rsidRPr="004B444D" w:rsidRDefault="008A71CC" w:rsidP="008A71CC">
      <w:pPr>
        <w:shd w:val="clear" w:color="auto" w:fill="FFFFFF"/>
        <w:spacing w:before="135" w:after="135" w:line="360" w:lineRule="auto"/>
        <w:rPr>
          <w:rFonts w:ascii="Helvetica" w:hAnsi="Helvetica"/>
          <w:szCs w:val="22"/>
          <w:lang w:val="fr-FR" w:eastAsia="fr-FR"/>
        </w:rPr>
      </w:pPr>
      <w:r w:rsidRPr="004B444D">
        <w:rPr>
          <w:rFonts w:ascii="Helvetica" w:hAnsi="Helvetica"/>
          <w:lang w:val="fr-FR" w:eastAsia="fr-FR"/>
        </w:rPr>
        <w:t xml:space="preserve">EY Luxembourg a </w:t>
      </w:r>
      <w:r>
        <w:rPr>
          <w:rFonts w:ascii="Helvetica" w:hAnsi="Helvetica"/>
          <w:lang w:val="fr-FR" w:eastAsia="fr-FR"/>
        </w:rPr>
        <w:t>lancé cette année</w:t>
      </w:r>
      <w:r w:rsidRPr="004B444D">
        <w:rPr>
          <w:rFonts w:ascii="Helvetica" w:hAnsi="Helvetica"/>
          <w:lang w:val="fr-FR" w:eastAsia="fr-FR"/>
        </w:rPr>
        <w:t xml:space="preserve"> la cinquième édition du programme « Entrepreneur of the </w:t>
      </w:r>
      <w:proofErr w:type="spellStart"/>
      <w:r w:rsidRPr="004B444D">
        <w:rPr>
          <w:rFonts w:ascii="Helvetica" w:hAnsi="Helvetica"/>
          <w:lang w:val="fr-FR" w:eastAsia="fr-FR"/>
        </w:rPr>
        <w:t>Year</w:t>
      </w:r>
      <w:proofErr w:type="spellEnd"/>
      <w:r w:rsidRPr="004B444D">
        <w:rPr>
          <w:rFonts w:ascii="Helvetica" w:hAnsi="Helvetica"/>
          <w:lang w:val="fr-FR" w:eastAsia="fr-FR"/>
        </w:rPr>
        <w:t xml:space="preserve"> », qui </w:t>
      </w:r>
      <w:r>
        <w:rPr>
          <w:rFonts w:ascii="Helvetica" w:hAnsi="Helvetica"/>
          <w:lang w:val="fr-FR" w:eastAsia="fr-FR"/>
        </w:rPr>
        <w:t>re</w:t>
      </w:r>
      <w:r w:rsidRPr="004B444D">
        <w:rPr>
          <w:rFonts w:ascii="Helvetica" w:hAnsi="Helvetica"/>
          <w:lang w:val="fr-FR" w:eastAsia="fr-FR"/>
        </w:rPr>
        <w:t>présente une opportunité unique pour les entrepreneurs établis au Grand-Duché de Luxembourg d’être récompensés pour leur esprit d’entreprise et leur performance exceptionnelle tant au niveau local qu’international.</w:t>
      </w:r>
    </w:p>
    <w:p w:rsidR="008A71CC" w:rsidRPr="004B444D" w:rsidRDefault="008A71CC" w:rsidP="008A71CC">
      <w:pPr>
        <w:shd w:val="clear" w:color="auto" w:fill="FFFFFF"/>
        <w:spacing w:before="135" w:after="135" w:line="360" w:lineRule="auto"/>
        <w:rPr>
          <w:rFonts w:ascii="Helvetica" w:hAnsi="Helvetica"/>
          <w:lang w:val="fr-FR" w:eastAsia="fr-FR"/>
        </w:rPr>
      </w:pPr>
      <w:r>
        <w:rPr>
          <w:rFonts w:ascii="Helvetica" w:hAnsi="Helvetica"/>
          <w:lang w:val="fr-FR" w:eastAsia="fr-FR"/>
        </w:rPr>
        <w:t>L</w:t>
      </w:r>
      <w:r w:rsidRPr="004B444D">
        <w:rPr>
          <w:rFonts w:ascii="Helvetica" w:hAnsi="Helvetica"/>
          <w:lang w:val="fr-FR" w:eastAsia="fr-FR"/>
        </w:rPr>
        <w:t>e fort potentiel des entrepreneurs</w:t>
      </w:r>
      <w:r>
        <w:rPr>
          <w:rFonts w:ascii="Helvetica" w:hAnsi="Helvetica"/>
          <w:lang w:val="fr-FR" w:eastAsia="fr-FR"/>
        </w:rPr>
        <w:t xml:space="preserve"> constitue un élément incontournable de notre économie</w:t>
      </w:r>
      <w:r w:rsidRPr="004B444D">
        <w:rPr>
          <w:rFonts w:ascii="Helvetica" w:hAnsi="Helvetica"/>
          <w:lang w:val="fr-FR" w:eastAsia="fr-FR"/>
        </w:rPr>
        <w:t xml:space="preserve">. </w:t>
      </w:r>
      <w:r>
        <w:rPr>
          <w:rFonts w:ascii="Helvetica" w:hAnsi="Helvetica"/>
          <w:lang w:val="fr-FR" w:eastAsia="fr-FR"/>
        </w:rPr>
        <w:t>Au cours de ces</w:t>
      </w:r>
      <w:r w:rsidRPr="004B444D">
        <w:rPr>
          <w:rFonts w:ascii="Helvetica" w:hAnsi="Helvetica"/>
          <w:lang w:val="fr-FR" w:eastAsia="fr-FR"/>
        </w:rPr>
        <w:t xml:space="preserve"> dernières années, nous avons accompagné des entreprises dynamiques ayant débuté leurs activités en tant que </w:t>
      </w:r>
      <w:proofErr w:type="spellStart"/>
      <w:r w:rsidRPr="004B444D">
        <w:rPr>
          <w:rFonts w:ascii="Helvetica" w:hAnsi="Helvetica"/>
          <w:lang w:val="fr-FR" w:eastAsia="fr-FR"/>
        </w:rPr>
        <w:t>PMEs</w:t>
      </w:r>
      <w:proofErr w:type="spellEnd"/>
      <w:r w:rsidRPr="004B444D">
        <w:rPr>
          <w:rFonts w:ascii="Helvetica" w:hAnsi="Helvetica"/>
          <w:lang w:val="fr-FR" w:eastAsia="fr-FR"/>
        </w:rPr>
        <w:t xml:space="preserve"> </w:t>
      </w:r>
      <w:r>
        <w:rPr>
          <w:rFonts w:ascii="Helvetica" w:hAnsi="Helvetica"/>
          <w:lang w:val="fr-FR" w:eastAsia="fr-FR"/>
        </w:rPr>
        <w:t>pour devenir ensuite</w:t>
      </w:r>
      <w:r w:rsidRPr="004B444D">
        <w:rPr>
          <w:rFonts w:ascii="Helvetica" w:hAnsi="Helvetica"/>
          <w:lang w:val="fr-FR" w:eastAsia="fr-FR"/>
        </w:rPr>
        <w:t xml:space="preserve"> de grandes multinationales.</w:t>
      </w:r>
    </w:p>
    <w:p w:rsidR="008A71CC" w:rsidRDefault="008A71CC" w:rsidP="008A71CC">
      <w:pPr>
        <w:shd w:val="clear" w:color="auto" w:fill="FFFFFF"/>
        <w:spacing w:before="135" w:after="135" w:line="360" w:lineRule="auto"/>
        <w:rPr>
          <w:rFonts w:ascii="Helvetica" w:hAnsi="Helvetica"/>
          <w:lang w:val="fr-BE" w:eastAsia="fr-FR"/>
        </w:rPr>
      </w:pPr>
      <w:r w:rsidRPr="004B444D">
        <w:rPr>
          <w:rFonts w:ascii="Helvetica" w:hAnsi="Helvetica"/>
          <w:lang w:val="fr-FR" w:eastAsia="fr-FR"/>
        </w:rPr>
        <w:t xml:space="preserve">En outre, EY a </w:t>
      </w:r>
      <w:r>
        <w:rPr>
          <w:rFonts w:ascii="Helvetica" w:hAnsi="Helvetica"/>
          <w:lang w:val="fr-FR" w:eastAsia="fr-FR"/>
        </w:rPr>
        <w:t>continué d’accompagner les</w:t>
      </w:r>
      <w:r w:rsidRPr="004B444D">
        <w:rPr>
          <w:rFonts w:ascii="Helvetica" w:hAnsi="Helvetica"/>
          <w:lang w:val="fr-FR" w:eastAsia="fr-FR"/>
        </w:rPr>
        <w:t xml:space="preserve"> </w:t>
      </w:r>
      <w:r>
        <w:rPr>
          <w:rFonts w:ascii="Helvetica" w:hAnsi="Helvetica"/>
          <w:lang w:val="fr-FR" w:eastAsia="fr-FR"/>
        </w:rPr>
        <w:t>propriétaires d’</w:t>
      </w:r>
      <w:r w:rsidRPr="004B444D">
        <w:rPr>
          <w:rFonts w:ascii="Helvetica" w:hAnsi="Helvetica"/>
          <w:lang w:val="fr-FR" w:eastAsia="fr-FR"/>
        </w:rPr>
        <w:t xml:space="preserve">entreprises familiales dans </w:t>
      </w:r>
      <w:r>
        <w:rPr>
          <w:rFonts w:ascii="Helvetica" w:hAnsi="Helvetica"/>
          <w:lang w:val="fr-FR" w:eastAsia="fr-FR"/>
        </w:rPr>
        <w:t>la</w:t>
      </w:r>
      <w:r w:rsidRPr="004B444D">
        <w:rPr>
          <w:rFonts w:ascii="Helvetica" w:hAnsi="Helvetica"/>
          <w:lang w:val="fr-FR" w:eastAsia="fr-FR"/>
        </w:rPr>
        <w:t xml:space="preserve"> transmission de leur</w:t>
      </w:r>
      <w:r>
        <w:rPr>
          <w:rFonts w:ascii="Helvetica" w:hAnsi="Helvetica"/>
          <w:lang w:val="fr-FR" w:eastAsia="fr-FR"/>
        </w:rPr>
        <w:t>s</w:t>
      </w:r>
      <w:r w:rsidRPr="004B444D">
        <w:rPr>
          <w:rFonts w:ascii="Helvetica" w:hAnsi="Helvetica"/>
          <w:lang w:val="fr-FR" w:eastAsia="fr-FR"/>
        </w:rPr>
        <w:t xml:space="preserve"> activité</w:t>
      </w:r>
      <w:r>
        <w:rPr>
          <w:rFonts w:ascii="Helvetica" w:hAnsi="Helvetica"/>
          <w:lang w:val="fr-FR" w:eastAsia="fr-FR"/>
        </w:rPr>
        <w:t>s</w:t>
      </w:r>
      <w:r w:rsidRPr="004B444D">
        <w:rPr>
          <w:rFonts w:ascii="Helvetica" w:hAnsi="Helvetica"/>
          <w:lang w:val="fr-FR" w:eastAsia="fr-FR"/>
        </w:rPr>
        <w:t xml:space="preserve"> à leurs héritiers ou successeurs</w:t>
      </w:r>
      <w:r>
        <w:rPr>
          <w:rFonts w:ascii="Helvetica" w:hAnsi="Helvetica"/>
          <w:lang w:val="fr-FR" w:eastAsia="fr-FR"/>
        </w:rPr>
        <w:t xml:space="preserve"> et de les aider à en assurer la pérennité</w:t>
      </w:r>
      <w:r w:rsidRPr="004B444D">
        <w:rPr>
          <w:rFonts w:ascii="Helvetica" w:hAnsi="Helvetica"/>
          <w:lang w:val="fr-FR" w:eastAsia="fr-FR"/>
        </w:rPr>
        <w:t xml:space="preserve">. Notre engagement à </w:t>
      </w:r>
      <w:r>
        <w:rPr>
          <w:rFonts w:ascii="Helvetica" w:hAnsi="Helvetica"/>
          <w:lang w:val="fr-FR" w:eastAsia="fr-FR"/>
        </w:rPr>
        <w:t>soutenir</w:t>
      </w:r>
      <w:r w:rsidRPr="004B444D">
        <w:rPr>
          <w:rFonts w:ascii="Helvetica" w:hAnsi="Helvetica"/>
          <w:lang w:val="fr-FR" w:eastAsia="fr-FR"/>
        </w:rPr>
        <w:t xml:space="preserve"> le développement de modèles d’ent</w:t>
      </w:r>
      <w:r>
        <w:rPr>
          <w:rFonts w:ascii="Helvetica" w:hAnsi="Helvetica"/>
          <w:lang w:val="fr-FR" w:eastAsia="fr-FR"/>
        </w:rPr>
        <w:t xml:space="preserve">reprises performants s’applique </w:t>
      </w:r>
      <w:r w:rsidRPr="004B444D">
        <w:rPr>
          <w:rFonts w:ascii="Helvetica" w:hAnsi="Helvetica"/>
          <w:lang w:val="fr-FR" w:eastAsia="fr-FR"/>
        </w:rPr>
        <w:t xml:space="preserve">particulièrement en matière de financement et de liquidités, aux opérations de refinancement et de restructuration ou bien encore </w:t>
      </w:r>
      <w:r>
        <w:rPr>
          <w:rFonts w:ascii="Helvetica" w:hAnsi="Helvetica"/>
          <w:lang w:val="fr-FR" w:eastAsia="fr-FR"/>
        </w:rPr>
        <w:t>aux possibilités</w:t>
      </w:r>
      <w:r w:rsidRPr="004B444D">
        <w:rPr>
          <w:rFonts w:ascii="Helvetica" w:hAnsi="Helvetica"/>
          <w:lang w:val="fr-FR" w:eastAsia="fr-FR"/>
        </w:rPr>
        <w:t xml:space="preserve"> d’apports </w:t>
      </w:r>
      <w:r>
        <w:rPr>
          <w:rFonts w:ascii="Helvetica" w:hAnsi="Helvetica"/>
          <w:lang w:val="fr-FR" w:eastAsia="fr-FR"/>
        </w:rPr>
        <w:t>en</w:t>
      </w:r>
      <w:r w:rsidRPr="004B444D">
        <w:rPr>
          <w:rFonts w:ascii="Helvetica" w:hAnsi="Helvetica"/>
          <w:lang w:val="fr-FR" w:eastAsia="fr-FR"/>
        </w:rPr>
        <w:t xml:space="preserve"> capitaux privés ou publics. Yves </w:t>
      </w:r>
      <w:proofErr w:type="spellStart"/>
      <w:r w:rsidRPr="004B444D">
        <w:rPr>
          <w:rFonts w:ascii="Helvetica" w:hAnsi="Helvetica"/>
          <w:lang w:val="fr-FR" w:eastAsia="fr-FR"/>
        </w:rPr>
        <w:t>Even</w:t>
      </w:r>
      <w:proofErr w:type="spellEnd"/>
      <w:r w:rsidRPr="004B444D">
        <w:rPr>
          <w:rFonts w:ascii="Helvetica" w:hAnsi="Helvetica"/>
          <w:lang w:val="fr-FR" w:eastAsia="fr-FR"/>
        </w:rPr>
        <w:t xml:space="preserve">, associé responsable du programme </w:t>
      </w:r>
      <w:r w:rsidRPr="004B444D">
        <w:rPr>
          <w:rFonts w:ascii="Helvetica" w:hAnsi="Helvetica"/>
          <w:i/>
          <w:iCs/>
          <w:lang w:val="fr-FR" w:eastAsia="fr-FR"/>
        </w:rPr>
        <w:t xml:space="preserve">Entrepreneur of the </w:t>
      </w:r>
      <w:proofErr w:type="spellStart"/>
      <w:r w:rsidRPr="004B444D">
        <w:rPr>
          <w:rFonts w:ascii="Helvetica" w:hAnsi="Helvetica"/>
          <w:i/>
          <w:iCs/>
          <w:lang w:val="fr-FR" w:eastAsia="fr-FR"/>
        </w:rPr>
        <w:t>Year</w:t>
      </w:r>
      <w:proofErr w:type="spellEnd"/>
      <w:r w:rsidRPr="004B444D">
        <w:rPr>
          <w:rFonts w:ascii="Helvetica" w:hAnsi="Helvetica"/>
          <w:i/>
          <w:iCs/>
          <w:lang w:val="fr-FR" w:eastAsia="fr-FR"/>
        </w:rPr>
        <w:t xml:space="preserve"> (</w:t>
      </w:r>
      <w:proofErr w:type="spellStart"/>
      <w:r w:rsidRPr="004B444D">
        <w:rPr>
          <w:rFonts w:ascii="Helvetica" w:hAnsi="Helvetica"/>
          <w:i/>
          <w:iCs/>
          <w:lang w:val="fr-FR" w:eastAsia="fr-FR"/>
        </w:rPr>
        <w:t>EoY</w:t>
      </w:r>
      <w:proofErr w:type="spellEnd"/>
      <w:r w:rsidRPr="00880A5D">
        <w:rPr>
          <w:rFonts w:ascii="Helvetica" w:hAnsi="Helvetica"/>
          <w:iCs/>
          <w:lang w:val="fr-FR" w:eastAsia="fr-FR"/>
        </w:rPr>
        <w:t>) au sein du</w:t>
      </w:r>
      <w:r w:rsidRPr="004B444D">
        <w:rPr>
          <w:rFonts w:ascii="Helvetica" w:hAnsi="Helvetica"/>
          <w:i/>
          <w:iCs/>
          <w:lang w:val="fr-FR" w:eastAsia="fr-FR"/>
        </w:rPr>
        <w:t xml:space="preserve"> </w:t>
      </w:r>
      <w:r w:rsidRPr="004B444D">
        <w:rPr>
          <w:rFonts w:ascii="Helvetica" w:hAnsi="Helvetica"/>
          <w:lang w:val="fr-FR" w:eastAsia="fr-FR"/>
        </w:rPr>
        <w:t xml:space="preserve">département </w:t>
      </w:r>
      <w:r>
        <w:rPr>
          <w:rFonts w:ascii="Helvetica" w:hAnsi="Helvetica"/>
          <w:lang w:val="fr-BE" w:eastAsia="fr-FR"/>
        </w:rPr>
        <w:t>entrepreneuriat/</w:t>
      </w:r>
      <w:proofErr w:type="spellStart"/>
      <w:r>
        <w:rPr>
          <w:rFonts w:ascii="Helvetica" w:hAnsi="Helvetica"/>
          <w:lang w:val="fr-BE" w:eastAsia="fr-FR"/>
        </w:rPr>
        <w:t>PMEs</w:t>
      </w:r>
      <w:proofErr w:type="spellEnd"/>
      <w:r>
        <w:rPr>
          <w:rFonts w:ascii="Helvetica" w:hAnsi="Helvetica"/>
          <w:lang w:val="fr-BE" w:eastAsia="fr-FR"/>
        </w:rPr>
        <w:t xml:space="preserve"> et entreprises familiales d’EY Luxembourg, rappelle également les éléments qui constituent la clé de voûte de ces modèles </w:t>
      </w:r>
      <w:r w:rsidR="00DE65EB">
        <w:rPr>
          <w:rFonts w:ascii="Helvetica" w:hAnsi="Helvetica"/>
          <w:lang w:val="fr-BE" w:eastAsia="fr-FR"/>
        </w:rPr>
        <w:t>d’</w:t>
      </w:r>
      <w:r>
        <w:rPr>
          <w:rFonts w:ascii="Helvetica" w:hAnsi="Helvetica"/>
          <w:lang w:val="fr-BE" w:eastAsia="fr-FR"/>
        </w:rPr>
        <w:t>entreprises, à savoir : « croissance et rentabilité soutenues, planification de transmission d’une génération à l’autre, gestion efficace de de la fiscalité, répartition des risques ainsi que les aspects culturels et liés à la responsabilité ».</w:t>
      </w:r>
    </w:p>
    <w:p w:rsidR="008A71CC" w:rsidRDefault="008A71CC" w:rsidP="008A71CC">
      <w:pPr>
        <w:shd w:val="clear" w:color="auto" w:fill="FFFFFF"/>
        <w:spacing w:before="135" w:after="135" w:line="360" w:lineRule="auto"/>
        <w:rPr>
          <w:rFonts w:ascii="Helvetica" w:hAnsi="Helvetica"/>
          <w:lang w:val="fr-BE" w:eastAsia="fr-FR"/>
        </w:rPr>
      </w:pPr>
      <w:r>
        <w:rPr>
          <w:rFonts w:ascii="Helvetica" w:hAnsi="Helvetica"/>
          <w:lang w:val="fr-BE" w:eastAsia="fr-FR"/>
        </w:rPr>
        <w:lastRenderedPageBreak/>
        <w:t xml:space="preserve">EY Luxembourg a constitué, au cours des 15 dernières années, une équipe expérimentée disposant des connaissances approfondies indispensables pour répondre aux besoins spécifiques des entreprises familiales et des </w:t>
      </w:r>
      <w:proofErr w:type="spellStart"/>
      <w:r>
        <w:rPr>
          <w:rFonts w:ascii="Helvetica" w:hAnsi="Helvetica"/>
          <w:lang w:val="fr-BE" w:eastAsia="fr-FR"/>
        </w:rPr>
        <w:t>PMEs</w:t>
      </w:r>
      <w:proofErr w:type="spellEnd"/>
      <w:r>
        <w:rPr>
          <w:rFonts w:ascii="Helvetica" w:hAnsi="Helvetica"/>
          <w:lang w:val="fr-BE" w:eastAsia="fr-FR"/>
        </w:rPr>
        <w:t xml:space="preserve">. Cette équipe multidisciplinaire, active dans les métiers d’audit, de fiscalité et de conseil, est composée notamment d’associés luxembourgeois ayant acquis de solides connaissances culturelles et techniques du marché local et qui travaillent également en étroite collaboration avec le centre de compétence d’EY dédié aux </w:t>
      </w:r>
      <w:proofErr w:type="spellStart"/>
      <w:r>
        <w:rPr>
          <w:rFonts w:ascii="Helvetica" w:hAnsi="Helvetica"/>
          <w:lang w:val="fr-BE" w:eastAsia="fr-FR"/>
        </w:rPr>
        <w:t>PMEs</w:t>
      </w:r>
      <w:proofErr w:type="spellEnd"/>
      <w:r>
        <w:rPr>
          <w:rFonts w:ascii="Helvetica" w:hAnsi="Helvetica"/>
          <w:lang w:val="fr-BE" w:eastAsia="fr-FR"/>
        </w:rPr>
        <w:t xml:space="preserve"> et aux entreprises familiales.</w:t>
      </w:r>
    </w:p>
    <w:p w:rsidR="008A71CC" w:rsidRPr="004B444D" w:rsidRDefault="008A71CC" w:rsidP="008A71CC">
      <w:pPr>
        <w:autoSpaceDE w:val="0"/>
        <w:autoSpaceDN w:val="0"/>
        <w:adjustRightInd w:val="0"/>
        <w:spacing w:line="360" w:lineRule="auto"/>
        <w:rPr>
          <w:rFonts w:cs="Arial"/>
          <w:b/>
          <w:color w:val="FF0000"/>
          <w:szCs w:val="20"/>
          <w:lang w:val="fr-BE"/>
        </w:rPr>
      </w:pPr>
    </w:p>
    <w:p w:rsidR="008A71CC" w:rsidRPr="004B444D" w:rsidRDefault="008A71CC" w:rsidP="008A71CC">
      <w:pPr>
        <w:autoSpaceDE w:val="0"/>
        <w:autoSpaceDN w:val="0"/>
        <w:adjustRightInd w:val="0"/>
        <w:spacing w:line="360" w:lineRule="auto"/>
        <w:rPr>
          <w:rFonts w:cs="Arial"/>
          <w:b/>
          <w:szCs w:val="20"/>
          <w:lang w:val="fr-FR"/>
        </w:rPr>
      </w:pPr>
    </w:p>
    <w:p w:rsidR="008A71CC" w:rsidRPr="00111617" w:rsidRDefault="008A71CC" w:rsidP="008A71CC">
      <w:pPr>
        <w:autoSpaceDE w:val="0"/>
        <w:autoSpaceDN w:val="0"/>
        <w:adjustRightInd w:val="0"/>
        <w:spacing w:line="360" w:lineRule="auto"/>
        <w:rPr>
          <w:rFonts w:cs="Arial"/>
          <w:b/>
          <w:color w:val="FF0000"/>
          <w:szCs w:val="20"/>
          <w:lang w:val="fr-FR"/>
        </w:rPr>
      </w:pPr>
      <w:proofErr w:type="spellStart"/>
      <w:r w:rsidRPr="00111617">
        <w:rPr>
          <w:rFonts w:cs="Arial"/>
          <w:b/>
          <w:szCs w:val="20"/>
          <w:lang w:val="fr-FR"/>
        </w:rPr>
        <w:t>Private</w:t>
      </w:r>
      <w:proofErr w:type="spellEnd"/>
      <w:r w:rsidRPr="00111617">
        <w:rPr>
          <w:rFonts w:cs="Arial"/>
          <w:b/>
          <w:szCs w:val="20"/>
          <w:lang w:val="fr-FR"/>
        </w:rPr>
        <w:t xml:space="preserve"> </w:t>
      </w:r>
      <w:proofErr w:type="spellStart"/>
      <w:r w:rsidRPr="00111617">
        <w:rPr>
          <w:rFonts w:cs="Arial"/>
          <w:b/>
          <w:szCs w:val="20"/>
          <w:lang w:val="fr-FR"/>
        </w:rPr>
        <w:t>Equity</w:t>
      </w:r>
      <w:proofErr w:type="spellEnd"/>
      <w:r w:rsidRPr="00111617">
        <w:rPr>
          <w:rFonts w:cs="Arial"/>
          <w:b/>
          <w:szCs w:val="20"/>
          <w:lang w:val="fr-FR"/>
        </w:rPr>
        <w:t xml:space="preserve"> </w:t>
      </w:r>
    </w:p>
    <w:p w:rsidR="008A71CC" w:rsidRPr="00111617" w:rsidRDefault="008A71CC" w:rsidP="008A71CC">
      <w:pPr>
        <w:autoSpaceDE w:val="0"/>
        <w:autoSpaceDN w:val="0"/>
        <w:adjustRightInd w:val="0"/>
        <w:spacing w:line="360" w:lineRule="auto"/>
        <w:rPr>
          <w:rFonts w:cs="Arial"/>
          <w:b/>
          <w:color w:val="FF0000"/>
          <w:szCs w:val="20"/>
          <w:lang w:val="fr-FR"/>
        </w:rPr>
      </w:pPr>
    </w:p>
    <w:p w:rsidR="008A71CC" w:rsidRDefault="008A71CC" w:rsidP="008A71CC">
      <w:pPr>
        <w:spacing w:line="360" w:lineRule="auto"/>
        <w:rPr>
          <w:rFonts w:cs="Arial"/>
          <w:color w:val="000000"/>
          <w:szCs w:val="20"/>
          <w:lang w:val="fr-FR"/>
        </w:rPr>
      </w:pPr>
      <w:r w:rsidRPr="00BC2FBD">
        <w:rPr>
          <w:rFonts w:cs="Arial"/>
          <w:color w:val="000000"/>
          <w:szCs w:val="20"/>
          <w:lang w:val="fr-FR"/>
        </w:rPr>
        <w:t>Grâce à la transposition de la directive AIFM en loi nationale</w:t>
      </w:r>
      <w:r>
        <w:rPr>
          <w:rFonts w:cs="Arial"/>
          <w:color w:val="000000"/>
          <w:szCs w:val="20"/>
          <w:lang w:val="fr-FR"/>
        </w:rPr>
        <w:t xml:space="preserve"> et la profonde modernisation de la société en commandite il y a deux ans, Luxembourg a confirmé son engagement à se positionner comme une place de choix en matière de fonds </w:t>
      </w:r>
      <w:proofErr w:type="spellStart"/>
      <w:r>
        <w:rPr>
          <w:rFonts w:cs="Arial"/>
          <w:color w:val="000000"/>
          <w:szCs w:val="20"/>
          <w:lang w:val="fr-FR"/>
        </w:rPr>
        <w:t>private</w:t>
      </w:r>
      <w:proofErr w:type="spellEnd"/>
      <w:r>
        <w:rPr>
          <w:rFonts w:cs="Arial"/>
          <w:color w:val="000000"/>
          <w:szCs w:val="20"/>
          <w:lang w:val="fr-FR"/>
        </w:rPr>
        <w:t xml:space="preserve"> </w:t>
      </w:r>
      <w:proofErr w:type="spellStart"/>
      <w:r>
        <w:rPr>
          <w:rFonts w:cs="Arial"/>
          <w:color w:val="000000"/>
          <w:szCs w:val="20"/>
          <w:lang w:val="fr-FR"/>
        </w:rPr>
        <w:t>equity</w:t>
      </w:r>
      <w:proofErr w:type="spellEnd"/>
      <w:r>
        <w:rPr>
          <w:rFonts w:cs="Arial"/>
          <w:color w:val="000000"/>
          <w:szCs w:val="20"/>
          <w:lang w:val="fr-FR"/>
        </w:rPr>
        <w:t>. Ces deux initiatives se sont avérées être un avantage majeur pour la place financière et ses nombreuses sociétés en commandite spéciales (</w:t>
      </w:r>
      <w:proofErr w:type="spellStart"/>
      <w:r>
        <w:rPr>
          <w:rFonts w:cs="Arial"/>
          <w:color w:val="000000"/>
          <w:szCs w:val="20"/>
          <w:lang w:val="fr-FR"/>
        </w:rPr>
        <w:t>SCSp</w:t>
      </w:r>
      <w:proofErr w:type="spellEnd"/>
      <w:r>
        <w:rPr>
          <w:rFonts w:cs="Arial"/>
          <w:color w:val="000000"/>
          <w:szCs w:val="20"/>
          <w:lang w:val="fr-FR"/>
        </w:rPr>
        <w:t xml:space="preserve">) et AIFM introduits au Luxembourg. Au travers du Fonds d’Investissement Alternatif Réservé (FIAR), le Luxembourg a mis à disposition un nouveau type de réglementation et se trouve tout à fait en mesure d’offrir un centre de gestion de fonds de capitaux d’investissement </w:t>
      </w:r>
      <w:proofErr w:type="spellStart"/>
      <w:r w:rsidRPr="006E6064">
        <w:rPr>
          <w:rFonts w:cs="Arial"/>
          <w:i/>
          <w:color w:val="000000"/>
          <w:szCs w:val="20"/>
          <w:lang w:val="fr-FR"/>
        </w:rPr>
        <w:t>onshore</w:t>
      </w:r>
      <w:proofErr w:type="spellEnd"/>
      <w:r>
        <w:rPr>
          <w:rFonts w:cs="Arial"/>
          <w:color w:val="000000"/>
          <w:szCs w:val="20"/>
          <w:lang w:val="fr-FR"/>
        </w:rPr>
        <w:t xml:space="preserve"> de première classe. Bien évidemment, le </w:t>
      </w:r>
      <w:proofErr w:type="spellStart"/>
      <w:r>
        <w:rPr>
          <w:rFonts w:cs="Arial"/>
          <w:color w:val="000000"/>
          <w:szCs w:val="20"/>
          <w:lang w:val="fr-FR"/>
        </w:rPr>
        <w:t>Brexit</w:t>
      </w:r>
      <w:proofErr w:type="spellEnd"/>
      <w:r>
        <w:rPr>
          <w:rFonts w:cs="Arial"/>
          <w:color w:val="000000"/>
          <w:szCs w:val="20"/>
          <w:lang w:val="fr-FR"/>
        </w:rPr>
        <w:t xml:space="preserve"> suscite de la part de maisons de </w:t>
      </w:r>
      <w:proofErr w:type="spellStart"/>
      <w:r>
        <w:rPr>
          <w:rFonts w:cs="Arial"/>
          <w:color w:val="000000"/>
          <w:szCs w:val="20"/>
          <w:lang w:val="fr-FR"/>
        </w:rPr>
        <w:t>private</w:t>
      </w:r>
      <w:proofErr w:type="spellEnd"/>
      <w:r>
        <w:rPr>
          <w:rFonts w:cs="Arial"/>
          <w:color w:val="000000"/>
          <w:szCs w:val="20"/>
          <w:lang w:val="fr-FR"/>
        </w:rPr>
        <w:t xml:space="preserve"> </w:t>
      </w:r>
      <w:proofErr w:type="spellStart"/>
      <w:r>
        <w:rPr>
          <w:rFonts w:cs="Arial"/>
          <w:color w:val="000000"/>
          <w:szCs w:val="20"/>
          <w:lang w:val="fr-FR"/>
        </w:rPr>
        <w:t>equity</w:t>
      </w:r>
      <w:proofErr w:type="spellEnd"/>
      <w:r>
        <w:rPr>
          <w:rFonts w:cs="Arial"/>
          <w:color w:val="000000"/>
          <w:szCs w:val="20"/>
          <w:lang w:val="fr-FR"/>
        </w:rPr>
        <w:t xml:space="preserve"> une adaptation de leurs plateformes, de leurs modèles et de leurs opérations, voire une relocalisation de leurs activités de base. Au regard des nombreux pays se positionnant </w:t>
      </w:r>
      <w:r w:rsidR="00C37D2F">
        <w:rPr>
          <w:rFonts w:cs="Arial"/>
          <w:color w:val="000000"/>
          <w:szCs w:val="20"/>
          <w:lang w:val="fr-FR"/>
        </w:rPr>
        <w:t xml:space="preserve">consécutivement au </w:t>
      </w:r>
      <w:proofErr w:type="spellStart"/>
      <w:r w:rsidR="00C37D2F">
        <w:rPr>
          <w:rFonts w:cs="Arial"/>
          <w:color w:val="000000"/>
          <w:szCs w:val="20"/>
          <w:lang w:val="fr-FR"/>
        </w:rPr>
        <w:t>Brexit</w:t>
      </w:r>
      <w:proofErr w:type="spellEnd"/>
      <w:r>
        <w:rPr>
          <w:rFonts w:cs="Arial"/>
          <w:color w:val="000000"/>
          <w:szCs w:val="20"/>
          <w:lang w:val="fr-FR"/>
        </w:rPr>
        <w:t xml:space="preserve">, il va sans dire </w:t>
      </w:r>
      <w:r w:rsidR="00C37D2F">
        <w:rPr>
          <w:rFonts w:cs="Arial"/>
          <w:color w:val="000000"/>
          <w:szCs w:val="20"/>
          <w:lang w:val="fr-FR"/>
        </w:rPr>
        <w:t>que consistance et planification financière</w:t>
      </w:r>
      <w:r>
        <w:rPr>
          <w:rFonts w:cs="Arial"/>
          <w:color w:val="000000"/>
          <w:szCs w:val="20"/>
          <w:lang w:val="fr-FR"/>
        </w:rPr>
        <w:t xml:space="preserve"> constitue</w:t>
      </w:r>
      <w:r w:rsidR="00C37D2F">
        <w:rPr>
          <w:rFonts w:cs="Arial"/>
          <w:color w:val="000000"/>
          <w:szCs w:val="20"/>
          <w:lang w:val="fr-FR"/>
        </w:rPr>
        <w:t>nt</w:t>
      </w:r>
      <w:r>
        <w:rPr>
          <w:rFonts w:cs="Arial"/>
          <w:color w:val="000000"/>
          <w:szCs w:val="20"/>
          <w:lang w:val="fr-FR"/>
        </w:rPr>
        <w:t xml:space="preserve"> </w:t>
      </w:r>
      <w:r w:rsidR="00C37D2F">
        <w:rPr>
          <w:rFonts w:cs="Arial"/>
          <w:color w:val="000000"/>
          <w:szCs w:val="20"/>
          <w:lang w:val="fr-FR"/>
        </w:rPr>
        <w:t>des</w:t>
      </w:r>
      <w:r>
        <w:rPr>
          <w:rFonts w:cs="Arial"/>
          <w:color w:val="000000"/>
          <w:szCs w:val="20"/>
          <w:lang w:val="fr-FR"/>
        </w:rPr>
        <w:t xml:space="preserve"> facteur</w:t>
      </w:r>
      <w:r w:rsidR="00C37D2F">
        <w:rPr>
          <w:rFonts w:cs="Arial"/>
          <w:color w:val="000000"/>
          <w:szCs w:val="20"/>
          <w:lang w:val="fr-FR"/>
        </w:rPr>
        <w:t>s</w:t>
      </w:r>
      <w:r>
        <w:rPr>
          <w:rFonts w:cs="Arial"/>
          <w:color w:val="000000"/>
          <w:szCs w:val="20"/>
          <w:lang w:val="fr-FR"/>
        </w:rPr>
        <w:t xml:space="preserve"> déterminant</w:t>
      </w:r>
      <w:r w:rsidR="00C37D2F">
        <w:rPr>
          <w:rFonts w:cs="Arial"/>
          <w:color w:val="000000"/>
          <w:szCs w:val="20"/>
          <w:lang w:val="fr-FR"/>
        </w:rPr>
        <w:t>s</w:t>
      </w:r>
      <w:r>
        <w:rPr>
          <w:rFonts w:cs="Arial"/>
          <w:color w:val="000000"/>
          <w:szCs w:val="20"/>
          <w:lang w:val="fr-FR"/>
        </w:rPr>
        <w:t xml:space="preserve"> dans cette équation à laquelle les maisons de </w:t>
      </w:r>
      <w:proofErr w:type="spellStart"/>
      <w:r>
        <w:rPr>
          <w:rFonts w:cs="Arial"/>
          <w:color w:val="000000"/>
          <w:szCs w:val="20"/>
          <w:lang w:val="fr-FR"/>
        </w:rPr>
        <w:t>private</w:t>
      </w:r>
      <w:proofErr w:type="spellEnd"/>
      <w:r>
        <w:rPr>
          <w:rFonts w:cs="Arial"/>
          <w:color w:val="000000"/>
          <w:szCs w:val="20"/>
          <w:lang w:val="fr-FR"/>
        </w:rPr>
        <w:t xml:space="preserve"> </w:t>
      </w:r>
      <w:proofErr w:type="spellStart"/>
      <w:r>
        <w:rPr>
          <w:rFonts w:cs="Arial"/>
          <w:color w:val="000000"/>
          <w:szCs w:val="20"/>
          <w:lang w:val="fr-FR"/>
        </w:rPr>
        <w:t>equity</w:t>
      </w:r>
      <w:proofErr w:type="spellEnd"/>
      <w:r>
        <w:rPr>
          <w:rFonts w:cs="Arial"/>
          <w:color w:val="000000"/>
          <w:szCs w:val="20"/>
          <w:lang w:val="fr-FR"/>
        </w:rPr>
        <w:t xml:space="preserve"> devront faire face. </w:t>
      </w:r>
    </w:p>
    <w:p w:rsidR="008A71CC" w:rsidRDefault="008A71CC" w:rsidP="008A71CC">
      <w:pPr>
        <w:spacing w:line="360" w:lineRule="auto"/>
        <w:rPr>
          <w:rFonts w:cs="Arial"/>
          <w:color w:val="000000"/>
          <w:szCs w:val="20"/>
          <w:lang w:val="fr-FR"/>
        </w:rPr>
      </w:pPr>
    </w:p>
    <w:p w:rsidR="008A71CC" w:rsidRDefault="008A71CC" w:rsidP="008A71CC">
      <w:pPr>
        <w:spacing w:line="360" w:lineRule="auto"/>
        <w:rPr>
          <w:rFonts w:cs="Arial"/>
          <w:color w:val="000000"/>
          <w:szCs w:val="20"/>
          <w:lang w:val="fr-FR"/>
        </w:rPr>
      </w:pPr>
      <w:r>
        <w:rPr>
          <w:rFonts w:cs="Arial"/>
          <w:color w:val="000000"/>
          <w:szCs w:val="20"/>
          <w:lang w:val="fr-FR"/>
        </w:rPr>
        <w:t xml:space="preserve">« Le département </w:t>
      </w:r>
      <w:proofErr w:type="spellStart"/>
      <w:r>
        <w:rPr>
          <w:rFonts w:cs="Arial"/>
          <w:color w:val="000000"/>
          <w:szCs w:val="20"/>
          <w:lang w:val="fr-FR"/>
        </w:rPr>
        <w:t>private</w:t>
      </w:r>
      <w:proofErr w:type="spellEnd"/>
      <w:r>
        <w:rPr>
          <w:rFonts w:cs="Arial"/>
          <w:color w:val="000000"/>
          <w:szCs w:val="20"/>
          <w:lang w:val="fr-FR"/>
        </w:rPr>
        <w:t xml:space="preserve"> </w:t>
      </w:r>
      <w:proofErr w:type="spellStart"/>
      <w:r>
        <w:rPr>
          <w:rFonts w:cs="Arial"/>
          <w:color w:val="000000"/>
          <w:szCs w:val="20"/>
          <w:lang w:val="fr-FR"/>
        </w:rPr>
        <w:t>equity</w:t>
      </w:r>
      <w:proofErr w:type="spellEnd"/>
      <w:r>
        <w:rPr>
          <w:rFonts w:cs="Arial"/>
          <w:color w:val="000000"/>
          <w:szCs w:val="20"/>
          <w:lang w:val="fr-FR"/>
        </w:rPr>
        <w:t xml:space="preserve"> d’EY a connu encore une année de succès avec une croissance de 25% de son chiffre d’affaires. Ce succès ininterrompu au cours de ces dernières années a propulsé le département </w:t>
      </w:r>
      <w:proofErr w:type="spellStart"/>
      <w:r>
        <w:rPr>
          <w:rFonts w:cs="Arial"/>
          <w:color w:val="000000"/>
          <w:szCs w:val="20"/>
          <w:lang w:val="fr-FR"/>
        </w:rPr>
        <w:t>private</w:t>
      </w:r>
      <w:proofErr w:type="spellEnd"/>
      <w:r>
        <w:rPr>
          <w:rFonts w:cs="Arial"/>
          <w:color w:val="000000"/>
          <w:szCs w:val="20"/>
          <w:lang w:val="fr-FR"/>
        </w:rPr>
        <w:t xml:space="preserve"> </w:t>
      </w:r>
      <w:proofErr w:type="spellStart"/>
      <w:r>
        <w:rPr>
          <w:rFonts w:cs="Arial"/>
          <w:color w:val="000000"/>
          <w:szCs w:val="20"/>
          <w:lang w:val="fr-FR"/>
        </w:rPr>
        <w:t>equity</w:t>
      </w:r>
      <w:proofErr w:type="spellEnd"/>
      <w:r>
        <w:rPr>
          <w:rFonts w:cs="Arial"/>
          <w:color w:val="000000"/>
          <w:szCs w:val="20"/>
          <w:lang w:val="fr-FR"/>
        </w:rPr>
        <w:t xml:space="preserve"> au rang </w:t>
      </w:r>
      <w:r w:rsidR="00C37D2F">
        <w:rPr>
          <w:rFonts w:cs="Arial"/>
          <w:color w:val="000000"/>
          <w:szCs w:val="20"/>
          <w:lang w:val="fr-FR"/>
        </w:rPr>
        <w:t>d’industrie</w:t>
      </w:r>
      <w:r>
        <w:rPr>
          <w:rFonts w:cs="Arial"/>
          <w:color w:val="000000"/>
          <w:szCs w:val="20"/>
          <w:lang w:val="fr-FR"/>
        </w:rPr>
        <w:t xml:space="preserve"> l</w:t>
      </w:r>
      <w:r w:rsidR="00C37D2F">
        <w:rPr>
          <w:rFonts w:cs="Arial"/>
          <w:color w:val="000000"/>
          <w:szCs w:val="20"/>
          <w:lang w:val="fr-FR"/>
        </w:rPr>
        <w:t>a</w:t>
      </w:r>
      <w:r>
        <w:rPr>
          <w:rFonts w:cs="Arial"/>
          <w:color w:val="000000"/>
          <w:szCs w:val="20"/>
          <w:lang w:val="fr-FR"/>
        </w:rPr>
        <w:t xml:space="preserve"> plus important</w:t>
      </w:r>
      <w:r w:rsidR="00C37D2F">
        <w:rPr>
          <w:rFonts w:cs="Arial"/>
          <w:color w:val="000000"/>
          <w:szCs w:val="20"/>
          <w:lang w:val="fr-FR"/>
        </w:rPr>
        <w:t>e</w:t>
      </w:r>
      <w:r>
        <w:rPr>
          <w:rFonts w:cs="Arial"/>
          <w:color w:val="000000"/>
          <w:szCs w:val="20"/>
          <w:lang w:val="fr-FR"/>
        </w:rPr>
        <w:t xml:space="preserve"> en termes de chiffre d’affaires et d’employés pour notre cabinet basé au Luxembourg. Alors que notre rôle de pionnier aux premières années d’existence du </w:t>
      </w:r>
      <w:proofErr w:type="spellStart"/>
      <w:r>
        <w:rPr>
          <w:rFonts w:cs="Arial"/>
          <w:color w:val="000000"/>
          <w:szCs w:val="20"/>
          <w:lang w:val="fr-FR"/>
        </w:rPr>
        <w:t>private</w:t>
      </w:r>
      <w:proofErr w:type="spellEnd"/>
      <w:r>
        <w:rPr>
          <w:rFonts w:cs="Arial"/>
          <w:color w:val="000000"/>
          <w:szCs w:val="20"/>
          <w:lang w:val="fr-FR"/>
        </w:rPr>
        <w:t xml:space="preserve"> </w:t>
      </w:r>
      <w:proofErr w:type="spellStart"/>
      <w:r>
        <w:rPr>
          <w:rFonts w:cs="Arial"/>
          <w:color w:val="000000"/>
          <w:szCs w:val="20"/>
          <w:lang w:val="fr-FR"/>
        </w:rPr>
        <w:t>equity</w:t>
      </w:r>
      <w:proofErr w:type="spellEnd"/>
      <w:r>
        <w:rPr>
          <w:rFonts w:cs="Arial"/>
          <w:color w:val="000000"/>
          <w:szCs w:val="20"/>
          <w:lang w:val="fr-FR"/>
        </w:rPr>
        <w:t xml:space="preserve"> a résolument contribué à donner à notre cabinet une image de marque et une position de leader dans cette industrie, notre engagement continu envers elle, au même titre que notre détermination à élaborer et mettre en place une stratégie de développement centrée sur ce secteur, n’ont fait que renforcer notre positionnement et maintenir cette image de marque unique », confie Olivier </w:t>
      </w:r>
      <w:proofErr w:type="spellStart"/>
      <w:r>
        <w:rPr>
          <w:rFonts w:cs="Arial"/>
          <w:color w:val="000000"/>
          <w:szCs w:val="20"/>
          <w:lang w:val="fr-FR"/>
        </w:rPr>
        <w:t>Coekelbergs</w:t>
      </w:r>
      <w:proofErr w:type="spellEnd"/>
      <w:r>
        <w:rPr>
          <w:rFonts w:cs="Arial"/>
          <w:color w:val="000000"/>
          <w:szCs w:val="20"/>
          <w:lang w:val="fr-FR"/>
        </w:rPr>
        <w:t xml:space="preserve">, </w:t>
      </w:r>
      <w:proofErr w:type="spellStart"/>
      <w:r>
        <w:rPr>
          <w:rFonts w:cs="Arial"/>
          <w:color w:val="000000"/>
          <w:szCs w:val="20"/>
          <w:lang w:val="fr-FR"/>
        </w:rPr>
        <w:t>Private</w:t>
      </w:r>
      <w:proofErr w:type="spellEnd"/>
      <w:r>
        <w:rPr>
          <w:rFonts w:cs="Arial"/>
          <w:color w:val="000000"/>
          <w:szCs w:val="20"/>
          <w:lang w:val="fr-FR"/>
        </w:rPr>
        <w:t xml:space="preserve"> </w:t>
      </w:r>
      <w:proofErr w:type="spellStart"/>
      <w:r>
        <w:rPr>
          <w:rFonts w:cs="Arial"/>
          <w:color w:val="000000"/>
          <w:szCs w:val="20"/>
          <w:lang w:val="fr-FR"/>
        </w:rPr>
        <w:t>Equity</w:t>
      </w:r>
      <w:proofErr w:type="spellEnd"/>
      <w:r>
        <w:rPr>
          <w:rFonts w:cs="Arial"/>
          <w:color w:val="000000"/>
          <w:szCs w:val="20"/>
          <w:lang w:val="fr-FR"/>
        </w:rPr>
        <w:t xml:space="preserve"> Leader chez EY Luxembourg.</w:t>
      </w:r>
    </w:p>
    <w:p w:rsidR="008A71CC" w:rsidRPr="00BC2FBD" w:rsidRDefault="008A71CC" w:rsidP="008A71CC">
      <w:pPr>
        <w:spacing w:line="360" w:lineRule="auto"/>
        <w:rPr>
          <w:rFonts w:cs="Arial"/>
          <w:color w:val="000000"/>
          <w:szCs w:val="20"/>
          <w:lang w:val="fr-FR"/>
        </w:rPr>
      </w:pPr>
    </w:p>
    <w:p w:rsidR="008A71CC" w:rsidRPr="00E84EAF" w:rsidRDefault="008A71CC" w:rsidP="008A71CC">
      <w:pPr>
        <w:autoSpaceDE w:val="0"/>
        <w:autoSpaceDN w:val="0"/>
        <w:adjustRightInd w:val="0"/>
        <w:spacing w:line="360" w:lineRule="auto"/>
        <w:rPr>
          <w:rFonts w:cs="Arial"/>
          <w:b/>
          <w:color w:val="FF0000"/>
          <w:szCs w:val="20"/>
          <w:lang w:val="fr-FR"/>
        </w:rPr>
      </w:pPr>
    </w:p>
    <w:p w:rsidR="008A71CC" w:rsidRPr="004A1314" w:rsidRDefault="008A71CC" w:rsidP="008A71CC">
      <w:pPr>
        <w:autoSpaceDE w:val="0"/>
        <w:autoSpaceDN w:val="0"/>
        <w:adjustRightInd w:val="0"/>
        <w:rPr>
          <w:rFonts w:cs="Arial"/>
          <w:b/>
          <w:szCs w:val="20"/>
          <w:lang w:val="fr-FR" w:eastAsia="en-GB"/>
        </w:rPr>
      </w:pPr>
      <w:r w:rsidRPr="004A1314">
        <w:rPr>
          <w:rFonts w:cs="Arial"/>
          <w:b/>
          <w:szCs w:val="20"/>
          <w:lang w:val="fr-FR" w:eastAsia="en-GB"/>
        </w:rPr>
        <w:t xml:space="preserve">Fiscalité </w:t>
      </w:r>
      <w:r w:rsidRPr="004A1314">
        <w:rPr>
          <w:rFonts w:cs="Arial"/>
          <w:b/>
          <w:color w:val="FF0000"/>
          <w:szCs w:val="20"/>
          <w:lang w:val="fr-FR" w:eastAsia="en-GB"/>
        </w:rPr>
        <w:t xml:space="preserve"> </w:t>
      </w:r>
    </w:p>
    <w:p w:rsidR="008A71CC" w:rsidRPr="004A1314" w:rsidRDefault="008A71CC" w:rsidP="008A71CC">
      <w:pPr>
        <w:spacing w:line="360" w:lineRule="auto"/>
        <w:rPr>
          <w:rFonts w:cs="Arial"/>
          <w:szCs w:val="20"/>
          <w:lang w:val="fr-FR"/>
        </w:rPr>
      </w:pPr>
    </w:p>
    <w:p w:rsidR="008A71CC" w:rsidRDefault="008A71CC" w:rsidP="008A71CC">
      <w:pPr>
        <w:spacing w:line="360" w:lineRule="auto"/>
        <w:rPr>
          <w:rFonts w:cs="Arial"/>
          <w:szCs w:val="20"/>
          <w:lang w:val="fr-FR"/>
        </w:rPr>
      </w:pPr>
      <w:r w:rsidRPr="006A17D7">
        <w:rPr>
          <w:rFonts w:cs="Arial"/>
          <w:szCs w:val="20"/>
          <w:lang w:val="fr-FR"/>
        </w:rPr>
        <w:t>L’environnement fiscal international continue de traverser la plus</w:t>
      </w:r>
      <w:r>
        <w:rPr>
          <w:rFonts w:cs="Arial"/>
          <w:szCs w:val="20"/>
          <w:lang w:val="fr-FR"/>
        </w:rPr>
        <w:t xml:space="preserve"> profonde transformation de son histoire, notamment avec l’application des plans d’action BEPS par l’OCDE au sein de l’Union </w:t>
      </w:r>
      <w:r>
        <w:rPr>
          <w:rFonts w:cs="Arial"/>
          <w:szCs w:val="20"/>
          <w:lang w:val="fr-FR"/>
        </w:rPr>
        <w:lastRenderedPageBreak/>
        <w:t xml:space="preserve">européenne et dans le monde, mais encore les initiatives de la part de l’Union européenne pour plus de transparence fiscale et un </w:t>
      </w:r>
      <w:proofErr w:type="spellStart"/>
      <w:r>
        <w:rPr>
          <w:rFonts w:cs="Arial"/>
          <w:szCs w:val="20"/>
          <w:lang w:val="fr-FR"/>
        </w:rPr>
        <w:t>reporting</w:t>
      </w:r>
      <w:proofErr w:type="spellEnd"/>
      <w:r>
        <w:rPr>
          <w:rFonts w:cs="Arial"/>
          <w:szCs w:val="20"/>
          <w:lang w:val="fr-FR"/>
        </w:rPr>
        <w:t xml:space="preserve"> accru, et ce en luttant simultanément contre les aides d’Etat illégales et l’évitement fiscal. Toutes ces actions continuent de redessiner l’environnement fiscal du futur.</w:t>
      </w:r>
    </w:p>
    <w:p w:rsidR="008A71CC" w:rsidRDefault="008A71CC" w:rsidP="008A71CC">
      <w:pPr>
        <w:spacing w:line="360" w:lineRule="auto"/>
        <w:rPr>
          <w:rFonts w:cs="Arial"/>
          <w:szCs w:val="20"/>
          <w:lang w:val="fr-FR"/>
        </w:rPr>
      </w:pPr>
    </w:p>
    <w:p w:rsidR="008A71CC" w:rsidRPr="00376C5F" w:rsidRDefault="008A71CC" w:rsidP="008A71CC">
      <w:pPr>
        <w:spacing w:line="360" w:lineRule="auto"/>
        <w:rPr>
          <w:rFonts w:cs="Arial"/>
          <w:szCs w:val="20"/>
          <w:lang w:val="fr-FR"/>
        </w:rPr>
      </w:pPr>
      <w:r>
        <w:rPr>
          <w:rFonts w:cs="Arial"/>
          <w:szCs w:val="20"/>
          <w:lang w:val="fr-FR"/>
        </w:rPr>
        <w:t>Dans ce contexte de pression internationale accrue, le Luxembourg est appelé à redéfinir sa stratégie de politique budgétaire à plus long terme en privilégiant la transparence conformément aux nouvelles normes fiscales internationales. Au regard de ce nouveau paysage fiscal international, le Luxembourg pourra profiter de la réforme fiscale annoncée pour 2017 pour moderniser davantage le cadre budgétaire, afin de s’assurer que le Luxembourg puisse maintenir également son niveau d’attractivité pour les investisseurs internationaux et sa compétitivité par rapport à d’autres centres financiers.</w:t>
      </w:r>
    </w:p>
    <w:p w:rsidR="008A71CC" w:rsidRPr="006A17D7" w:rsidRDefault="008A71CC" w:rsidP="008A71CC">
      <w:pPr>
        <w:spacing w:line="360" w:lineRule="auto"/>
        <w:rPr>
          <w:rFonts w:cs="Arial"/>
          <w:szCs w:val="20"/>
          <w:lang w:val="fr-FR"/>
        </w:rPr>
      </w:pPr>
    </w:p>
    <w:p w:rsidR="008A71CC" w:rsidRPr="00A85749" w:rsidRDefault="008A71CC" w:rsidP="008A71CC">
      <w:pPr>
        <w:spacing w:line="360" w:lineRule="auto"/>
        <w:rPr>
          <w:rFonts w:cs="Arial"/>
          <w:szCs w:val="20"/>
          <w:lang w:val="fr-FR"/>
        </w:rPr>
      </w:pPr>
      <w:r>
        <w:rPr>
          <w:rFonts w:cs="Arial"/>
          <w:szCs w:val="20"/>
          <w:lang w:val="fr-FR"/>
        </w:rPr>
        <w:t>« </w:t>
      </w:r>
      <w:r w:rsidRPr="00A85749">
        <w:rPr>
          <w:rFonts w:cs="Arial"/>
          <w:szCs w:val="20"/>
          <w:lang w:val="fr-FR"/>
        </w:rPr>
        <w:t xml:space="preserve">Le gouvernement a adopté une stratégie destinée à réduire </w:t>
      </w:r>
      <w:r>
        <w:rPr>
          <w:rFonts w:cs="Arial"/>
          <w:szCs w:val="20"/>
          <w:lang w:val="fr-FR"/>
        </w:rPr>
        <w:t xml:space="preserve">progressivement le taux d’imposition sur les sociétés, et ce afin de compenser l’élargissement de l’assiette fiscale, qui risque de survenir suite aux efforts d’harmonisation à l’échelle de l’Union européenne et de l’OCDE au cours des années à venir », confie Marc </w:t>
      </w:r>
      <w:proofErr w:type="spellStart"/>
      <w:r>
        <w:rPr>
          <w:rFonts w:cs="Arial"/>
          <w:szCs w:val="20"/>
          <w:lang w:val="fr-FR"/>
        </w:rPr>
        <w:t>Schmitz</w:t>
      </w:r>
      <w:proofErr w:type="spellEnd"/>
      <w:r>
        <w:rPr>
          <w:rFonts w:cs="Arial"/>
          <w:szCs w:val="20"/>
          <w:lang w:val="fr-FR"/>
        </w:rPr>
        <w:t xml:space="preserve">, </w:t>
      </w:r>
      <w:proofErr w:type="spellStart"/>
      <w:r w:rsidRPr="00EA242D">
        <w:rPr>
          <w:rFonts w:cs="Arial"/>
          <w:szCs w:val="20"/>
          <w:lang w:val="fr-FR"/>
        </w:rPr>
        <w:t>Tax</w:t>
      </w:r>
      <w:proofErr w:type="spellEnd"/>
      <w:r w:rsidRPr="00EA242D">
        <w:rPr>
          <w:rFonts w:cs="Arial"/>
          <w:szCs w:val="20"/>
          <w:lang w:val="fr-FR"/>
        </w:rPr>
        <w:t xml:space="preserve"> Leader auprès d’EY Luxembourg. </w:t>
      </w:r>
      <w:r>
        <w:rPr>
          <w:rFonts w:cs="Arial"/>
          <w:szCs w:val="20"/>
          <w:lang w:val="fr-FR"/>
        </w:rPr>
        <w:t xml:space="preserve"> </w:t>
      </w:r>
    </w:p>
    <w:p w:rsidR="008A71CC" w:rsidRPr="00A85749" w:rsidRDefault="008A71CC" w:rsidP="008A71CC">
      <w:pPr>
        <w:spacing w:line="360" w:lineRule="auto"/>
        <w:rPr>
          <w:rFonts w:cs="Arial"/>
          <w:szCs w:val="20"/>
          <w:lang w:val="fr-FR"/>
        </w:rPr>
      </w:pPr>
    </w:p>
    <w:p w:rsidR="008A71CC" w:rsidRPr="00EA242D" w:rsidRDefault="008A71CC" w:rsidP="008A71CC">
      <w:pPr>
        <w:autoSpaceDE w:val="0"/>
        <w:autoSpaceDN w:val="0"/>
        <w:adjustRightInd w:val="0"/>
        <w:spacing w:line="360" w:lineRule="auto"/>
        <w:rPr>
          <w:rFonts w:cs="Arial"/>
          <w:strike/>
          <w:szCs w:val="20"/>
          <w:lang w:val="fr-FR"/>
        </w:rPr>
      </w:pPr>
      <w:r w:rsidRPr="00EA242D">
        <w:rPr>
          <w:rFonts w:cs="Arial"/>
          <w:szCs w:val="20"/>
          <w:lang w:val="fr-FR"/>
        </w:rPr>
        <w:t xml:space="preserve">Dans le cadre d’un tel changement associé à une incertitude permanente, le département fiscal d’EY </w:t>
      </w:r>
      <w:r>
        <w:rPr>
          <w:rFonts w:cs="Arial"/>
          <w:szCs w:val="20"/>
          <w:lang w:val="fr-FR"/>
        </w:rPr>
        <w:t xml:space="preserve">fait face à une demande plus importante que jamais de la part de ses clients, qui requièrent de la part du cabinet de conseil plus d’accompagnement au regard de la complexité croissante des règles fiscales ayant un impact direct sur leurs affaires. Ce département </w:t>
      </w:r>
      <w:r w:rsidRPr="00EA242D">
        <w:rPr>
          <w:rFonts w:cs="Arial"/>
          <w:szCs w:val="20"/>
          <w:lang w:val="fr-FR"/>
        </w:rPr>
        <w:t xml:space="preserve">a continué sur la voie de la croissance, qui provient, pour une bonne partie, de conseil fiscal transfrontalier pour le compte d’entreprises multinationales, de banques et de fonds d’investissement régulés et non régulés utilisant le Luxembourg comme plate-forme. L’attractivité </w:t>
      </w:r>
      <w:r w:rsidRPr="00EA242D">
        <w:rPr>
          <w:rFonts w:cs="Arial"/>
          <w:bCs/>
          <w:szCs w:val="20"/>
          <w:lang w:val="fr-FR"/>
        </w:rPr>
        <w:t xml:space="preserve">continue </w:t>
      </w:r>
      <w:r w:rsidRPr="00EA242D">
        <w:rPr>
          <w:rFonts w:cs="Arial"/>
          <w:szCs w:val="20"/>
          <w:lang w:val="fr-FR"/>
        </w:rPr>
        <w:t>du Luxembourg pour les fonds d’investissement alternatifs (</w:t>
      </w:r>
      <w:proofErr w:type="spellStart"/>
      <w:r w:rsidRPr="00EA242D">
        <w:rPr>
          <w:rFonts w:cs="Arial"/>
          <w:szCs w:val="20"/>
          <w:lang w:val="fr-FR"/>
        </w:rPr>
        <w:t>private</w:t>
      </w:r>
      <w:proofErr w:type="spellEnd"/>
      <w:r w:rsidRPr="00EA242D">
        <w:rPr>
          <w:rFonts w:cs="Arial"/>
          <w:szCs w:val="20"/>
          <w:lang w:val="fr-FR"/>
        </w:rPr>
        <w:t xml:space="preserve"> </w:t>
      </w:r>
      <w:proofErr w:type="spellStart"/>
      <w:r w:rsidRPr="00EA242D">
        <w:rPr>
          <w:rFonts w:cs="Arial"/>
          <w:szCs w:val="20"/>
          <w:lang w:val="fr-FR"/>
        </w:rPr>
        <w:t>equity</w:t>
      </w:r>
      <w:proofErr w:type="spellEnd"/>
      <w:r w:rsidRPr="00EA242D">
        <w:rPr>
          <w:rFonts w:cs="Arial"/>
          <w:szCs w:val="20"/>
          <w:lang w:val="fr-FR"/>
        </w:rPr>
        <w:t xml:space="preserve"> et real </w:t>
      </w:r>
      <w:proofErr w:type="spellStart"/>
      <w:r w:rsidRPr="00EA242D">
        <w:rPr>
          <w:rFonts w:cs="Arial"/>
          <w:szCs w:val="20"/>
          <w:lang w:val="fr-FR"/>
        </w:rPr>
        <w:t>estate</w:t>
      </w:r>
      <w:proofErr w:type="spellEnd"/>
      <w:r w:rsidRPr="00EA242D">
        <w:rPr>
          <w:rFonts w:cs="Arial"/>
          <w:szCs w:val="20"/>
          <w:lang w:val="fr-FR"/>
        </w:rPr>
        <w:t xml:space="preserve">) </w:t>
      </w:r>
      <w:r w:rsidRPr="00EA242D">
        <w:rPr>
          <w:rFonts w:cs="Arial"/>
          <w:bCs/>
          <w:szCs w:val="20"/>
          <w:lang w:val="fr-FR"/>
        </w:rPr>
        <w:t>est aussi incontestable.</w:t>
      </w:r>
    </w:p>
    <w:p w:rsidR="008A71CC" w:rsidRDefault="008A71CC" w:rsidP="008A71CC">
      <w:pPr>
        <w:autoSpaceDE w:val="0"/>
        <w:autoSpaceDN w:val="0"/>
        <w:adjustRightInd w:val="0"/>
        <w:spacing w:line="360" w:lineRule="auto"/>
        <w:rPr>
          <w:rFonts w:cs="Arial"/>
          <w:szCs w:val="20"/>
          <w:lang w:val="fr-FR"/>
        </w:rPr>
      </w:pPr>
    </w:p>
    <w:p w:rsidR="008A71CC" w:rsidRPr="00EA242D" w:rsidRDefault="008A71CC" w:rsidP="008A71CC">
      <w:pPr>
        <w:autoSpaceDE w:val="0"/>
        <w:autoSpaceDN w:val="0"/>
        <w:adjustRightInd w:val="0"/>
        <w:spacing w:line="360" w:lineRule="auto"/>
        <w:rPr>
          <w:rFonts w:cs="Arial"/>
          <w:szCs w:val="20"/>
          <w:lang w:val="fr-FR"/>
        </w:rPr>
      </w:pPr>
      <w:r w:rsidRPr="00EA242D">
        <w:rPr>
          <w:rFonts w:cs="Arial"/>
          <w:szCs w:val="20"/>
          <w:lang w:val="fr-FR"/>
        </w:rPr>
        <w:t xml:space="preserve">Les principaux services ayant soutenu notre </w:t>
      </w:r>
      <w:r>
        <w:rPr>
          <w:rFonts w:cs="Arial"/>
          <w:szCs w:val="20"/>
          <w:lang w:val="fr-FR"/>
        </w:rPr>
        <w:t xml:space="preserve">solide </w:t>
      </w:r>
      <w:r w:rsidRPr="00EA242D">
        <w:rPr>
          <w:rFonts w:cs="Arial"/>
          <w:szCs w:val="20"/>
          <w:lang w:val="fr-FR"/>
        </w:rPr>
        <w:t>croissance</w:t>
      </w:r>
      <w:r>
        <w:rPr>
          <w:rFonts w:cs="Arial"/>
          <w:szCs w:val="20"/>
          <w:lang w:val="fr-FR"/>
        </w:rPr>
        <w:t xml:space="preserve"> </w:t>
      </w:r>
      <w:r w:rsidRPr="00EA242D">
        <w:rPr>
          <w:rFonts w:cs="Arial"/>
          <w:szCs w:val="20"/>
          <w:lang w:val="fr-FR"/>
        </w:rPr>
        <w:t>ont été l’accompagnement en matière de (</w:t>
      </w:r>
      <w:proofErr w:type="spellStart"/>
      <w:r w:rsidRPr="00EA242D">
        <w:rPr>
          <w:rFonts w:cs="Arial"/>
          <w:szCs w:val="20"/>
          <w:lang w:val="fr-FR"/>
        </w:rPr>
        <w:t>re</w:t>
      </w:r>
      <w:proofErr w:type="spellEnd"/>
      <w:r w:rsidRPr="00EA242D">
        <w:rPr>
          <w:rFonts w:cs="Arial"/>
          <w:szCs w:val="20"/>
          <w:lang w:val="fr-FR"/>
        </w:rPr>
        <w:t>)structuration</w:t>
      </w:r>
      <w:r w:rsidRPr="00EA242D">
        <w:rPr>
          <w:rFonts w:cs="Arial"/>
          <w:bCs/>
          <w:szCs w:val="20"/>
          <w:lang w:val="fr-FR"/>
        </w:rPr>
        <w:t>s</w:t>
      </w:r>
      <w:r w:rsidRPr="00EA242D">
        <w:rPr>
          <w:rFonts w:cs="Arial"/>
          <w:szCs w:val="20"/>
          <w:lang w:val="fr-FR"/>
        </w:rPr>
        <w:t xml:space="preserve">, </w:t>
      </w:r>
      <w:r w:rsidRPr="00EA242D">
        <w:rPr>
          <w:rFonts w:cs="Arial"/>
          <w:bCs/>
          <w:szCs w:val="20"/>
          <w:lang w:val="fr-FR"/>
        </w:rPr>
        <w:t>de</w:t>
      </w:r>
      <w:r w:rsidRPr="00EA242D">
        <w:rPr>
          <w:rFonts w:cs="Arial"/>
          <w:szCs w:val="20"/>
          <w:lang w:val="fr-FR"/>
        </w:rPr>
        <w:t xml:space="preserve"> </w:t>
      </w:r>
      <w:r w:rsidRPr="00EA242D">
        <w:rPr>
          <w:rFonts w:cs="Arial"/>
          <w:bCs/>
          <w:szCs w:val="20"/>
          <w:lang w:val="fr-FR"/>
        </w:rPr>
        <w:t xml:space="preserve">prix de </w:t>
      </w:r>
      <w:r w:rsidRPr="00EA242D">
        <w:rPr>
          <w:rFonts w:cs="Arial"/>
          <w:szCs w:val="20"/>
          <w:lang w:val="fr-FR"/>
        </w:rPr>
        <w:t>transfer</w:t>
      </w:r>
      <w:r w:rsidRPr="00EA242D">
        <w:rPr>
          <w:rFonts w:cs="Arial"/>
          <w:bCs/>
          <w:szCs w:val="20"/>
          <w:lang w:val="fr-FR"/>
        </w:rPr>
        <w:t>t</w:t>
      </w:r>
      <w:r>
        <w:rPr>
          <w:rFonts w:cs="Arial"/>
          <w:bCs/>
          <w:szCs w:val="20"/>
          <w:lang w:val="fr-FR"/>
        </w:rPr>
        <w:t>,</w:t>
      </w:r>
      <w:r w:rsidRPr="00EA242D">
        <w:rPr>
          <w:rFonts w:cs="Arial"/>
          <w:bCs/>
          <w:szCs w:val="20"/>
          <w:lang w:val="fr-FR"/>
        </w:rPr>
        <w:t xml:space="preserve"> </w:t>
      </w:r>
      <w:r w:rsidRPr="00EA242D">
        <w:rPr>
          <w:rFonts w:cs="Arial"/>
          <w:szCs w:val="20"/>
          <w:lang w:val="fr-FR"/>
        </w:rPr>
        <w:t xml:space="preserve">de politique </w:t>
      </w:r>
      <w:r w:rsidRPr="00EA242D">
        <w:rPr>
          <w:rFonts w:cs="Arial"/>
          <w:bCs/>
          <w:szCs w:val="20"/>
          <w:lang w:val="fr-FR"/>
        </w:rPr>
        <w:t>et de</w:t>
      </w:r>
      <w:r w:rsidRPr="00EA242D">
        <w:rPr>
          <w:rFonts w:cs="Arial"/>
          <w:szCs w:val="20"/>
          <w:lang w:val="fr-FR"/>
        </w:rPr>
        <w:t xml:space="preserve"> litige</w:t>
      </w:r>
      <w:r w:rsidRPr="00EA242D">
        <w:rPr>
          <w:rFonts w:cs="Arial"/>
          <w:bCs/>
          <w:szCs w:val="20"/>
          <w:lang w:val="fr-FR"/>
        </w:rPr>
        <w:t>s</w:t>
      </w:r>
      <w:r w:rsidRPr="00EA242D">
        <w:rPr>
          <w:rFonts w:cs="Arial"/>
          <w:szCs w:val="20"/>
          <w:lang w:val="fr-FR"/>
        </w:rPr>
        <w:t xml:space="preserve"> fisca</w:t>
      </w:r>
      <w:r w:rsidRPr="00EA242D">
        <w:rPr>
          <w:rFonts w:cs="Arial"/>
          <w:bCs/>
          <w:szCs w:val="20"/>
          <w:lang w:val="fr-FR"/>
        </w:rPr>
        <w:t>ux</w:t>
      </w:r>
      <w:r w:rsidRPr="00EA242D">
        <w:rPr>
          <w:rFonts w:cs="Arial"/>
          <w:szCs w:val="20"/>
          <w:lang w:val="fr-FR"/>
        </w:rPr>
        <w:t xml:space="preserve">, </w:t>
      </w:r>
      <w:r w:rsidRPr="00EA242D">
        <w:rPr>
          <w:rFonts w:cs="Arial"/>
          <w:bCs/>
          <w:szCs w:val="20"/>
          <w:lang w:val="fr-FR"/>
        </w:rPr>
        <w:t xml:space="preserve">de fusions et d'acquisitions, </w:t>
      </w:r>
      <w:r w:rsidRPr="00EA242D">
        <w:rPr>
          <w:rFonts w:cs="Arial"/>
          <w:szCs w:val="20"/>
          <w:lang w:val="fr-FR"/>
        </w:rPr>
        <w:t>d</w:t>
      </w:r>
      <w:r w:rsidRPr="00EA242D">
        <w:rPr>
          <w:rFonts w:cs="Arial"/>
          <w:bCs/>
          <w:szCs w:val="20"/>
          <w:lang w:val="fr-FR"/>
        </w:rPr>
        <w:t>'obligations déclaratives</w:t>
      </w:r>
      <w:r w:rsidRPr="00EA242D">
        <w:rPr>
          <w:rFonts w:cs="Arial"/>
          <w:szCs w:val="20"/>
          <w:lang w:val="fr-FR"/>
        </w:rPr>
        <w:t xml:space="preserve">, de gestion des risques fiscaux, </w:t>
      </w:r>
      <w:r w:rsidRPr="00EA242D">
        <w:rPr>
          <w:rFonts w:cs="Arial"/>
          <w:bCs/>
          <w:szCs w:val="20"/>
          <w:lang w:val="fr-FR"/>
        </w:rPr>
        <w:t>ainsi que</w:t>
      </w:r>
      <w:r w:rsidRPr="00EA242D">
        <w:rPr>
          <w:rFonts w:cs="Arial"/>
          <w:szCs w:val="20"/>
          <w:lang w:val="fr-FR"/>
        </w:rPr>
        <w:t xml:space="preserve"> l’assistance fiscal</w:t>
      </w:r>
      <w:r>
        <w:rPr>
          <w:rFonts w:cs="Arial"/>
          <w:szCs w:val="20"/>
          <w:lang w:val="fr-FR"/>
        </w:rPr>
        <w:t>e pour les travailleurs mobiles.</w:t>
      </w:r>
    </w:p>
    <w:p w:rsidR="008A71CC" w:rsidRDefault="008A71CC" w:rsidP="008A71CC">
      <w:pPr>
        <w:autoSpaceDE w:val="0"/>
        <w:autoSpaceDN w:val="0"/>
        <w:adjustRightInd w:val="0"/>
        <w:spacing w:line="360" w:lineRule="auto"/>
        <w:rPr>
          <w:rFonts w:cs="Arial"/>
          <w:szCs w:val="20"/>
          <w:lang w:val="fr-FR"/>
        </w:rPr>
      </w:pPr>
    </w:p>
    <w:p w:rsidR="008A71CC" w:rsidRPr="008A71CC" w:rsidRDefault="008A71CC" w:rsidP="008A71CC">
      <w:pPr>
        <w:autoSpaceDE w:val="0"/>
        <w:autoSpaceDN w:val="0"/>
        <w:adjustRightInd w:val="0"/>
        <w:spacing w:line="360" w:lineRule="auto"/>
        <w:rPr>
          <w:rFonts w:cs="Arial"/>
          <w:szCs w:val="20"/>
          <w:lang w:val="fr-FR"/>
        </w:rPr>
      </w:pPr>
    </w:p>
    <w:p w:rsidR="008A71CC" w:rsidRPr="009A5F24" w:rsidRDefault="008A71CC" w:rsidP="008A71CC">
      <w:pPr>
        <w:autoSpaceDE w:val="0"/>
        <w:autoSpaceDN w:val="0"/>
        <w:adjustRightInd w:val="0"/>
        <w:spacing w:line="360" w:lineRule="auto"/>
        <w:rPr>
          <w:rFonts w:cs="Arial"/>
          <w:b/>
          <w:bCs/>
          <w:color w:val="000000"/>
          <w:szCs w:val="20"/>
          <w:lang w:val="fr-FR" w:eastAsia="en-GB"/>
        </w:rPr>
      </w:pPr>
      <w:r w:rsidRPr="009A5F24">
        <w:rPr>
          <w:rFonts w:cs="Arial"/>
          <w:b/>
          <w:bCs/>
          <w:color w:val="000000"/>
          <w:szCs w:val="20"/>
          <w:lang w:val="fr-FR" w:eastAsia="en-GB"/>
        </w:rPr>
        <w:t>A propos d’EY</w:t>
      </w:r>
    </w:p>
    <w:p w:rsidR="008A71CC" w:rsidRDefault="008A71CC" w:rsidP="008A71CC">
      <w:pPr>
        <w:autoSpaceDE w:val="0"/>
        <w:autoSpaceDN w:val="0"/>
        <w:adjustRightInd w:val="0"/>
        <w:spacing w:line="360" w:lineRule="auto"/>
        <w:rPr>
          <w:rFonts w:cs="Arial"/>
          <w:color w:val="000000"/>
          <w:szCs w:val="20"/>
          <w:lang w:val="fr-FR" w:eastAsia="en-GB"/>
        </w:rPr>
      </w:pPr>
    </w:p>
    <w:p w:rsidR="008A71CC" w:rsidRPr="009A5F24" w:rsidRDefault="008A71CC" w:rsidP="008A71CC">
      <w:pPr>
        <w:autoSpaceDE w:val="0"/>
        <w:autoSpaceDN w:val="0"/>
        <w:adjustRightInd w:val="0"/>
        <w:spacing w:line="360" w:lineRule="auto"/>
        <w:rPr>
          <w:rFonts w:cs="Arial"/>
          <w:color w:val="000000"/>
          <w:szCs w:val="20"/>
          <w:lang w:val="fr-FR" w:eastAsia="en-GB"/>
        </w:rPr>
      </w:pPr>
      <w:r w:rsidRPr="009A5F24">
        <w:rPr>
          <w:rFonts w:cs="Arial"/>
          <w:color w:val="000000"/>
          <w:szCs w:val="20"/>
          <w:lang w:val="fr-FR" w:eastAsia="en-GB"/>
        </w:rPr>
        <w:t xml:space="preserve">EY est un des leaders mondiaux de l’audit, du conseil, de la fiscalité et des transactions. Partout dans le monde, notre expertise et la qualité de nos services contribuent à créer les conditions de la confiance dans l'économie et les marchés financiers. Nous faisons grandir les talents afin qu'ensemble, ils accompagnent les organisations vers une croissance pérenne. C’est ainsi que nous jouons un rôle actif </w:t>
      </w:r>
      <w:r w:rsidRPr="009A5F24">
        <w:rPr>
          <w:rFonts w:cs="Arial"/>
          <w:color w:val="000000"/>
          <w:szCs w:val="20"/>
          <w:lang w:val="fr-FR" w:eastAsia="en-GB"/>
        </w:rPr>
        <w:lastRenderedPageBreak/>
        <w:t>dans la construction d'un monde plus juste et plus équilibré pour nos équipes, nos clients et la société dans son ensemble.</w:t>
      </w:r>
    </w:p>
    <w:p w:rsidR="008A71CC" w:rsidRPr="009A5F24" w:rsidRDefault="008A71CC" w:rsidP="008A71CC">
      <w:pPr>
        <w:autoSpaceDE w:val="0"/>
        <w:autoSpaceDN w:val="0"/>
        <w:adjustRightInd w:val="0"/>
        <w:spacing w:line="360" w:lineRule="auto"/>
        <w:ind w:left="993"/>
        <w:rPr>
          <w:rFonts w:cs="Arial"/>
          <w:color w:val="000000"/>
          <w:szCs w:val="20"/>
          <w:lang w:val="fr-FR" w:eastAsia="en-GB"/>
        </w:rPr>
      </w:pPr>
    </w:p>
    <w:p w:rsidR="008A71CC" w:rsidRPr="009A5F24" w:rsidRDefault="008A71CC" w:rsidP="008A71CC">
      <w:pPr>
        <w:autoSpaceDE w:val="0"/>
        <w:autoSpaceDN w:val="0"/>
        <w:adjustRightInd w:val="0"/>
        <w:spacing w:line="360" w:lineRule="auto"/>
        <w:rPr>
          <w:rFonts w:cs="Arial"/>
          <w:color w:val="0000FF"/>
          <w:szCs w:val="20"/>
          <w:u w:val="single"/>
          <w:lang w:val="fr-FR" w:eastAsia="en-GB"/>
        </w:rPr>
      </w:pPr>
      <w:r w:rsidRPr="009A5F24">
        <w:rPr>
          <w:rFonts w:cs="Arial"/>
          <w:color w:val="000000"/>
          <w:szCs w:val="20"/>
          <w:lang w:val="fr-FR" w:eastAsia="en-GB"/>
        </w:rPr>
        <w:t xml:space="preserve">EY désigne l'organisation globale et peut faire référence à l'un ou plusieurs des membres d'Ernst &amp; Young Global Limited, dont chacun est une entité juridique distincte. Ernst &amp; Young Global Limited, société britannique à responsabilité limitée par garantie, ne fournit pas de prestations aux clients. Retrouvez plus d'informations sur notre organisation sur </w:t>
      </w:r>
      <w:hyperlink r:id="rId9" w:history="1">
        <w:r w:rsidRPr="009A5F24">
          <w:rPr>
            <w:rFonts w:cs="Arial"/>
            <w:color w:val="0000FF"/>
            <w:szCs w:val="20"/>
            <w:u w:val="single"/>
            <w:lang w:val="fr-FR" w:eastAsia="en-GB"/>
          </w:rPr>
          <w:t>www.ey.com</w:t>
        </w:r>
      </w:hyperlink>
      <w:r w:rsidRPr="009A5F24">
        <w:rPr>
          <w:rFonts w:cs="Arial"/>
          <w:color w:val="0000FF"/>
          <w:szCs w:val="20"/>
          <w:u w:val="single"/>
          <w:lang w:val="fr-FR" w:eastAsia="en-GB"/>
        </w:rPr>
        <w:t>.</w:t>
      </w:r>
    </w:p>
    <w:p w:rsidR="008A71CC" w:rsidRPr="009A5F24" w:rsidRDefault="008A71CC" w:rsidP="008A71CC">
      <w:pPr>
        <w:autoSpaceDE w:val="0"/>
        <w:autoSpaceDN w:val="0"/>
        <w:adjustRightInd w:val="0"/>
        <w:spacing w:line="360" w:lineRule="auto"/>
        <w:rPr>
          <w:rFonts w:cs="Arial"/>
          <w:color w:val="0000FF"/>
          <w:szCs w:val="20"/>
          <w:u w:val="single"/>
          <w:lang w:val="fr-FR" w:eastAsia="en-GB"/>
        </w:rPr>
      </w:pPr>
    </w:p>
    <w:p w:rsidR="008A71CC" w:rsidRPr="009A5F24" w:rsidRDefault="008A71CC" w:rsidP="008A71CC">
      <w:pPr>
        <w:autoSpaceDE w:val="0"/>
        <w:autoSpaceDN w:val="0"/>
        <w:adjustRightInd w:val="0"/>
        <w:spacing w:line="360" w:lineRule="auto"/>
        <w:rPr>
          <w:rFonts w:cs="Arial"/>
          <w:color w:val="000000"/>
          <w:szCs w:val="20"/>
          <w:lang w:val="fr-FR" w:eastAsia="en-GB"/>
        </w:rPr>
      </w:pPr>
      <w:r w:rsidRPr="009A5F24">
        <w:rPr>
          <w:rFonts w:cs="Arial"/>
          <w:color w:val="000000"/>
          <w:szCs w:val="20"/>
          <w:lang w:val="fr-FR" w:eastAsia="en-GB"/>
        </w:rPr>
        <w:t>EY est une marque déposée au niveau mondial. Cette publication présente une synthèse d'éléments dont la forme résumée a valeur d'information générale. Elle n'a pas vocation à se substituer à une recherche approfondie ou au jugement d'un professionnel. Ni EYGM Limited, ni aucun autre membre de l'organisation mondiale EY ne pourra être tenu pour responsable d'un dommage occasionné à quiconque aurait agi ou s'en serait abstenu en fonction de son contenu. Pour toute précision utile, consulter le professionnel approprié.</w:t>
      </w:r>
    </w:p>
    <w:p w:rsidR="008A71CC" w:rsidRPr="009A5F24" w:rsidRDefault="008A71CC" w:rsidP="008A71CC">
      <w:pPr>
        <w:autoSpaceDE w:val="0"/>
        <w:autoSpaceDN w:val="0"/>
        <w:adjustRightInd w:val="0"/>
        <w:spacing w:line="360" w:lineRule="auto"/>
        <w:rPr>
          <w:rFonts w:cs="Arial"/>
          <w:color w:val="000000"/>
          <w:szCs w:val="20"/>
          <w:lang w:val="fr-FR" w:eastAsia="en-GB"/>
        </w:rPr>
      </w:pPr>
    </w:p>
    <w:p w:rsidR="008A71CC" w:rsidRPr="009A5F24" w:rsidRDefault="008A71CC" w:rsidP="008A71CC">
      <w:pPr>
        <w:autoSpaceDE w:val="0"/>
        <w:autoSpaceDN w:val="0"/>
        <w:adjustRightInd w:val="0"/>
        <w:spacing w:line="360" w:lineRule="auto"/>
        <w:rPr>
          <w:rFonts w:cs="Arial"/>
          <w:color w:val="000000"/>
          <w:szCs w:val="20"/>
          <w:lang w:val="fr-FR" w:eastAsia="en-GB"/>
        </w:rPr>
      </w:pPr>
    </w:p>
    <w:p w:rsidR="008A71CC" w:rsidRPr="00F51408" w:rsidRDefault="008A71CC" w:rsidP="008A71CC">
      <w:pPr>
        <w:spacing w:line="360" w:lineRule="auto"/>
        <w:rPr>
          <w:kern w:val="12"/>
          <w:lang w:val="fr-FR"/>
        </w:rPr>
      </w:pPr>
      <w:r w:rsidRPr="009A5F24">
        <w:rPr>
          <w:rFonts w:cs="Arial"/>
          <w:color w:val="000000"/>
          <w:szCs w:val="20"/>
          <w:lang w:val="fr-FR" w:eastAsia="en-GB"/>
        </w:rPr>
        <w:t xml:space="preserve">Pour plus d’information sur EY Luxembourg, veuillez visiter notre site à l’adresse suivante : </w:t>
      </w:r>
      <w:hyperlink r:id="rId10" w:history="1">
        <w:r w:rsidRPr="009A5F24">
          <w:rPr>
            <w:rFonts w:cs="Arial"/>
            <w:color w:val="0000FF"/>
            <w:szCs w:val="20"/>
            <w:u w:val="single"/>
            <w:lang w:val="fr-FR" w:eastAsia="en-GB"/>
          </w:rPr>
          <w:t>www.ey.com/lu</w:t>
        </w:r>
      </w:hyperlink>
      <w:r w:rsidRPr="009A5F24">
        <w:rPr>
          <w:rFonts w:cs="Arial"/>
          <w:color w:val="000000"/>
          <w:szCs w:val="20"/>
          <w:lang w:val="fr-FR" w:eastAsia="en-GB"/>
        </w:rPr>
        <w:t>.</w:t>
      </w:r>
    </w:p>
    <w:p w:rsidR="005C66AC" w:rsidRPr="008A71CC" w:rsidRDefault="005C66AC" w:rsidP="006F7DE7">
      <w:pPr>
        <w:rPr>
          <w:kern w:val="12"/>
          <w:lang w:val="fr-FR"/>
        </w:rPr>
      </w:pPr>
    </w:p>
    <w:sectPr w:rsidR="005C66AC" w:rsidRPr="008A71CC" w:rsidSect="00665A20">
      <w:headerReference w:type="default" r:id="rId11"/>
      <w:footerReference w:type="default" r:id="rId12"/>
      <w:headerReference w:type="first" r:id="rId13"/>
      <w:footerReference w:type="first" r:id="rId14"/>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88" w:rsidRDefault="00354F88">
      <w:r>
        <w:separator/>
      </w:r>
    </w:p>
  </w:endnote>
  <w:endnote w:type="continuationSeparator" w:id="0">
    <w:p w:rsidR="00354F88" w:rsidRDefault="0035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YInterstate">
    <w:panose1 w:val="02000503020000020004"/>
    <w:charset w:val="00"/>
    <w:family w:val="auto"/>
    <w:pitch w:val="variable"/>
    <w:sig w:usb0="A00002AF" w:usb1="5000206A" w:usb2="00000000" w:usb3="00000000" w:csb0="000000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YInterstate Light">
    <w:panose1 w:val="02000506000000020004"/>
    <w:charset w:val="00"/>
    <w:family w:val="auto"/>
    <w:pitch w:val="variable"/>
    <w:sig w:usb0="A00002AF" w:usb1="5000206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DA" w:rsidRDefault="00C749D5">
    <w:pPr>
      <w:pStyle w:val="Footer"/>
    </w:pPr>
    <w:r>
      <w:rPr>
        <w:noProof/>
        <w:lang w:val="fr-FR" w:eastAsia="fr-FR"/>
      </w:rPr>
      <mc:AlternateContent>
        <mc:Choice Requires="wps">
          <w:drawing>
            <wp:anchor distT="0" distB="0" distL="114300" distR="114300" simplePos="0" relativeHeight="251669504"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DA" w:rsidRDefault="00C749D5">
    <w:pPr>
      <w:pStyle w:val="Footer"/>
    </w:pPr>
    <w:r>
      <w:rPr>
        <w:noProof/>
        <w:lang w:val="fr-FR" w:eastAsia="fr-FR"/>
      </w:rPr>
      <mc:AlternateContent>
        <mc:Choice Requires="wps">
          <w:drawing>
            <wp:anchor distT="0" distB="0" distL="114300" distR="114300" simplePos="0" relativeHeight="251667456"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88" w:rsidRDefault="00354F88">
      <w:r>
        <w:separator/>
      </w:r>
    </w:p>
  </w:footnote>
  <w:footnote w:type="continuationSeparator" w:id="0">
    <w:p w:rsidR="00354F88" w:rsidRDefault="0035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53" w:rsidRDefault="001531F9" w:rsidP="00FC6AEB">
    <w:pPr>
      <w:pStyle w:val="Header"/>
    </w:pPr>
    <w:r>
      <w:rPr>
        <w:noProof/>
        <w:lang w:val="fr-FR" w:eastAsia="fr-FR"/>
      </w:rPr>
      <mc:AlternateContent>
        <mc:Choice Requires="wps">
          <w:drawing>
            <wp:anchor distT="0" distB="0" distL="114300" distR="114300" simplePos="0" relativeHeight="251672576" behindDoc="0" locked="0" layoutInCell="1" allowOverlap="1" wp14:anchorId="42F58E32" wp14:editId="615CDDBE">
              <wp:simplePos x="0" y="0"/>
              <wp:positionH relativeFrom="page">
                <wp:posOffset>4200525</wp:posOffset>
              </wp:positionH>
              <wp:positionV relativeFrom="page">
                <wp:posOffset>400050</wp:posOffset>
              </wp:positionV>
              <wp:extent cx="3048000" cy="77152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F79" w:rsidRDefault="002C3F79" w:rsidP="002C3F79">
                          <w:pPr>
                            <w:pStyle w:val="EYContinuationheader"/>
                            <w:jc w:val="right"/>
                          </w:pPr>
                        </w:p>
                        <w:p w:rsidR="002C3F79" w:rsidRPr="00A644DA" w:rsidRDefault="00174507" w:rsidP="002C3F79">
                          <w:pPr>
                            <w:pStyle w:val="EYContinuationheader"/>
                            <w:jc w:val="right"/>
                            <w:rPr>
                              <w:lang w:val="fr-FR"/>
                            </w:rPr>
                          </w:pPr>
                          <w:r>
                            <w:rPr>
                              <w:lang w:val="fr-FR"/>
                            </w:rPr>
                            <w:t xml:space="preserve">EY </w:t>
                          </w:r>
                          <w:r w:rsidR="00344576">
                            <w:rPr>
                              <w:lang w:val="fr-FR"/>
                            </w:rPr>
                            <w:t>annonce une forte croissance de son chiffre d’affaires</w:t>
                          </w:r>
                        </w:p>
                        <w:p w:rsidR="002C3F79" w:rsidRDefault="002C3F79" w:rsidP="002C3F79">
                          <w:pPr>
                            <w:pStyle w:val="EYContinuationheader"/>
                            <w:jc w:val="right"/>
                          </w:pPr>
                          <w:r>
                            <w:t xml:space="preserve">Page </w:t>
                          </w:r>
                          <w:r w:rsidR="00D6410F">
                            <w:fldChar w:fldCharType="begin"/>
                          </w:r>
                          <w:r w:rsidR="00EC09AF">
                            <w:instrText xml:space="preserve"> PAGE  \* Arabic  \* MERGEFORMAT </w:instrText>
                          </w:r>
                          <w:r w:rsidR="00D6410F">
                            <w:fldChar w:fldCharType="separate"/>
                          </w:r>
                          <w:r w:rsidR="00E337EE">
                            <w:rPr>
                              <w:noProof/>
                            </w:rPr>
                            <w:t>6</w:t>
                          </w:r>
                          <w:r w:rsidR="00D6410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58E32" id="_x0000_t202" coordsize="21600,21600" o:spt="202" path="m,l,21600r21600,l21600,xe">
              <v:stroke joinstyle="miter"/>
              <v:path gradientshapeok="t" o:connecttype="rect"/>
            </v:shapetype>
            <v:shape id="Text Box 7" o:spid="_x0000_s1026" type="#_x0000_t202" style="position:absolute;margin-left:330.75pt;margin-top:31.5pt;width:240pt;height:60.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" filled="f" stroked="f">
              <v:textbox inset="0,0,0,0">
                <w:txbxContent>
                  <w:p w:rsidR="002C3F79" w:rsidRDefault="002C3F79" w:rsidP="002C3F79">
                    <w:pPr>
                      <w:pStyle w:val="EYContinuationheader"/>
                      <w:jc w:val="right"/>
                    </w:pPr>
                  </w:p>
                  <w:p w:rsidR="002C3F79" w:rsidRPr="00A644DA" w:rsidRDefault="00174507" w:rsidP="002C3F79">
                    <w:pPr>
                      <w:pStyle w:val="EYContinuationheader"/>
                      <w:jc w:val="right"/>
                      <w:rPr>
                        <w:lang w:val="fr-FR"/>
                      </w:rPr>
                    </w:pPr>
                    <w:r>
                      <w:rPr>
                        <w:lang w:val="fr-FR"/>
                      </w:rPr>
                      <w:t xml:space="preserve">EY </w:t>
                    </w:r>
                    <w:r w:rsidR="00344576">
                      <w:rPr>
                        <w:lang w:val="fr-FR"/>
                      </w:rPr>
                      <w:t>annonce une forte croissance de son chiffre d’affaires</w:t>
                    </w:r>
                  </w:p>
                  <w:p w:rsidR="002C3F79" w:rsidRDefault="002C3F79" w:rsidP="002C3F79">
                    <w:pPr>
                      <w:pStyle w:val="EYContinuationheader"/>
                      <w:jc w:val="right"/>
                    </w:pPr>
                    <w:r>
                      <w:t xml:space="preserve">Page </w:t>
                    </w:r>
                    <w:r w:rsidR="00D6410F">
                      <w:fldChar w:fldCharType="begin"/>
                    </w:r>
                    <w:r w:rsidR="00EC09AF">
                      <w:instrText xml:space="preserve"> PAGE  \* Arabic  \* MERGEFORMAT </w:instrText>
                    </w:r>
                    <w:r w:rsidR="00D6410F">
                      <w:fldChar w:fldCharType="separate"/>
                    </w:r>
                    <w:r w:rsidR="00E337EE">
                      <w:rPr>
                        <w:noProof/>
                      </w:rPr>
                      <w:t>6</w:t>
                    </w:r>
                    <w:r w:rsidR="00D6410F">
                      <w:rPr>
                        <w:noProof/>
                      </w:rPr>
                      <w:fldChar w:fldCharType="end"/>
                    </w:r>
                  </w:p>
                </w:txbxContent>
              </v:textbox>
              <w10:wrap type="square" anchorx="page" anchory="page"/>
            </v:shape>
          </w:pict>
        </mc:Fallback>
      </mc:AlternateContent>
    </w:r>
    <w:r w:rsidR="00C749D5" w:rsidRPr="008C55C4">
      <w:rPr>
        <w:noProof/>
        <w:lang w:val="fr-FR" w:eastAsia="fr-FR"/>
      </w:rPr>
      <w:drawing>
        <wp:anchor distT="0" distB="0" distL="114300" distR="114300" simplePos="0" relativeHeight="251678720" behindDoc="0" locked="1" layoutInCell="1" allowOverlap="1" wp14:anchorId="7A08F51E" wp14:editId="44B08545">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B" w:rsidRDefault="00C749D5">
    <w:pPr>
      <w:pStyle w:val="Header"/>
    </w:pPr>
    <w:r w:rsidRPr="008C55C4">
      <w:rPr>
        <w:noProof/>
        <w:lang w:val="fr-FR" w:eastAsia="fr-FR"/>
      </w:rPr>
      <w:drawing>
        <wp:anchor distT="0" distB="0" distL="114300" distR="114300" simplePos="0" relativeHeight="251676672" behindDoc="0" locked="1" layoutInCell="1" allowOverlap="1" wp14:anchorId="127AD539" wp14:editId="0D52A0D6">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9264" behindDoc="0" locked="1" layoutInCell="1" allowOverlap="1">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AC3C6F" w:rsidTr="003D13F4">
                            <w:tc>
                              <w:tcPr>
                                <w:tcW w:w="1701" w:type="dxa"/>
                              </w:tcPr>
                              <w:p w:rsidR="0059546A" w:rsidRPr="00AB1E08" w:rsidRDefault="00AB1E08" w:rsidP="004518E8">
                                <w:pPr>
                                  <w:pStyle w:val="EYBusinessaddress"/>
                                  <w:rPr>
                                    <w:b/>
                                  </w:rPr>
                                </w:pPr>
                                <w:r w:rsidRPr="00AB1E08">
                                  <w:rPr>
                                    <w:b/>
                                  </w:rPr>
                                  <w:t>Ernst &amp; Young</w:t>
                                </w:r>
                              </w:p>
                              <w:p w:rsidR="0059546A" w:rsidRDefault="00174507" w:rsidP="004518E8">
                                <w:pPr>
                                  <w:pStyle w:val="EYBusinessaddress"/>
                                </w:pPr>
                                <w:r>
                                  <w:t>35 E, avenue John F. Kennedy</w:t>
                                </w:r>
                              </w:p>
                              <w:p w:rsidR="0059546A" w:rsidRPr="006A1844" w:rsidRDefault="00AB1E08" w:rsidP="004518E8">
                                <w:pPr>
                                  <w:pStyle w:val="EYBusinessaddress"/>
                                  <w:rPr>
                                    <w:lang w:val="de-DE"/>
                                  </w:rPr>
                                </w:pPr>
                                <w:r w:rsidRPr="006A1844">
                                  <w:rPr>
                                    <w:lang w:val="de-DE"/>
                                  </w:rPr>
                                  <w:t>L-</w:t>
                                </w:r>
                                <w:r w:rsidR="00174507" w:rsidRPr="006A1844">
                                  <w:rPr>
                                    <w:lang w:val="de-DE"/>
                                  </w:rPr>
                                  <w:t>1855</w:t>
                                </w:r>
                                <w:r w:rsidRPr="006A1844">
                                  <w:rPr>
                                    <w:lang w:val="de-DE"/>
                                  </w:rPr>
                                  <w:t xml:space="preserve"> </w:t>
                                </w:r>
                                <w:r w:rsidR="00174507" w:rsidRPr="006A1844">
                                  <w:rPr>
                                    <w:lang w:val="de-DE"/>
                                  </w:rPr>
                                  <w:t>Luxembourg</w:t>
                                </w:r>
                              </w:p>
                              <w:p w:rsidR="00AB1E08" w:rsidRPr="007A07AB" w:rsidRDefault="00AB1E08" w:rsidP="004518E8">
                                <w:pPr>
                                  <w:pStyle w:val="EYBusinessaddress"/>
                                  <w:rPr>
                                    <w:lang w:val="de-DE"/>
                                  </w:rPr>
                                </w:pPr>
                                <w:r w:rsidRPr="007A07AB">
                                  <w:rPr>
                                    <w:lang w:val="de-DE"/>
                                  </w:rPr>
                                  <w:t>B.P. 780</w:t>
                                </w:r>
                              </w:p>
                              <w:p w:rsidR="00AB1E08" w:rsidRPr="007A07AB" w:rsidRDefault="00AB1E08" w:rsidP="004518E8">
                                <w:pPr>
                                  <w:pStyle w:val="EYBusinessaddress"/>
                                  <w:rPr>
                                    <w:lang w:val="de-DE"/>
                                  </w:rPr>
                                </w:pPr>
                                <w:r w:rsidRPr="007A07AB">
                                  <w:rPr>
                                    <w:lang w:val="de-DE"/>
                                  </w:rPr>
                                  <w:t>L-2017 Luxembourg</w:t>
                                </w:r>
                              </w:p>
                            </w:tc>
                            <w:tc>
                              <w:tcPr>
                                <w:tcW w:w="142" w:type="dxa"/>
                              </w:tcPr>
                              <w:p w:rsidR="0059546A" w:rsidRPr="007A07AB" w:rsidRDefault="0059546A" w:rsidP="00AE658B">
                                <w:pPr>
                                  <w:pStyle w:val="EYBusinessaddress"/>
                                  <w:rPr>
                                    <w:lang w:val="de-DE"/>
                                  </w:rPr>
                                </w:pPr>
                              </w:p>
                            </w:tc>
                            <w:tc>
                              <w:tcPr>
                                <w:tcW w:w="2551" w:type="dxa"/>
                              </w:tcPr>
                              <w:p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bl>
                        <w:p w:rsidR="00FC6AEB" w:rsidRPr="00AB1E08" w:rsidRDefault="00FC6AEB"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AC3C6F" w:rsidTr="003D13F4">
                      <w:tc>
                        <w:tcPr>
                          <w:tcW w:w="1701" w:type="dxa"/>
                        </w:tcPr>
                        <w:p w:rsidR="0059546A" w:rsidRPr="00AB1E08" w:rsidRDefault="00AB1E08" w:rsidP="004518E8">
                          <w:pPr>
                            <w:pStyle w:val="EYBusinessaddress"/>
                            <w:rPr>
                              <w:b/>
                            </w:rPr>
                          </w:pPr>
                          <w:r w:rsidRPr="00AB1E08">
                            <w:rPr>
                              <w:b/>
                            </w:rPr>
                            <w:t>Ernst &amp; Young</w:t>
                          </w:r>
                        </w:p>
                        <w:p w:rsidR="0059546A" w:rsidRDefault="00174507" w:rsidP="004518E8">
                          <w:pPr>
                            <w:pStyle w:val="EYBusinessaddress"/>
                          </w:pPr>
                          <w:r>
                            <w:t>35 E, avenue John F. Kennedy</w:t>
                          </w:r>
                        </w:p>
                        <w:p w:rsidR="0059546A" w:rsidRPr="006A1844" w:rsidRDefault="00AB1E08" w:rsidP="004518E8">
                          <w:pPr>
                            <w:pStyle w:val="EYBusinessaddress"/>
                            <w:rPr>
                              <w:lang w:val="de-DE"/>
                            </w:rPr>
                          </w:pPr>
                          <w:r w:rsidRPr="006A1844">
                            <w:rPr>
                              <w:lang w:val="de-DE"/>
                            </w:rPr>
                            <w:t>L-</w:t>
                          </w:r>
                          <w:r w:rsidR="00174507" w:rsidRPr="006A1844">
                            <w:rPr>
                              <w:lang w:val="de-DE"/>
                            </w:rPr>
                            <w:t>1855</w:t>
                          </w:r>
                          <w:r w:rsidRPr="006A1844">
                            <w:rPr>
                              <w:lang w:val="de-DE"/>
                            </w:rPr>
                            <w:t xml:space="preserve"> </w:t>
                          </w:r>
                          <w:r w:rsidR="00174507" w:rsidRPr="006A1844">
                            <w:rPr>
                              <w:lang w:val="de-DE"/>
                            </w:rPr>
                            <w:t>Luxembourg</w:t>
                          </w:r>
                        </w:p>
                        <w:p w:rsidR="00AB1E08" w:rsidRPr="007A07AB" w:rsidRDefault="00AB1E08" w:rsidP="004518E8">
                          <w:pPr>
                            <w:pStyle w:val="EYBusinessaddress"/>
                            <w:rPr>
                              <w:lang w:val="de-DE"/>
                            </w:rPr>
                          </w:pPr>
                          <w:r w:rsidRPr="007A07AB">
                            <w:rPr>
                              <w:lang w:val="de-DE"/>
                            </w:rPr>
                            <w:t>B.P. 780</w:t>
                          </w:r>
                        </w:p>
                        <w:p w:rsidR="00AB1E08" w:rsidRPr="007A07AB" w:rsidRDefault="00AB1E08" w:rsidP="004518E8">
                          <w:pPr>
                            <w:pStyle w:val="EYBusinessaddress"/>
                            <w:rPr>
                              <w:lang w:val="de-DE"/>
                            </w:rPr>
                          </w:pPr>
                          <w:r w:rsidRPr="007A07AB">
                            <w:rPr>
                              <w:lang w:val="de-DE"/>
                            </w:rPr>
                            <w:t>L-2017 Luxembourg</w:t>
                          </w:r>
                        </w:p>
                      </w:tc>
                      <w:tc>
                        <w:tcPr>
                          <w:tcW w:w="142" w:type="dxa"/>
                        </w:tcPr>
                        <w:p w:rsidR="0059546A" w:rsidRPr="007A07AB" w:rsidRDefault="0059546A" w:rsidP="00AE658B">
                          <w:pPr>
                            <w:pStyle w:val="EYBusinessaddress"/>
                            <w:rPr>
                              <w:lang w:val="de-DE"/>
                            </w:rPr>
                          </w:pPr>
                        </w:p>
                      </w:tc>
                      <w:tc>
                        <w:tcPr>
                          <w:tcW w:w="2551" w:type="dxa"/>
                        </w:tcPr>
                        <w:p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bl>
                  <w:p w:rsidR="00FC6AEB" w:rsidRPr="00AB1E08" w:rsidRDefault="00FC6AEB"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63E0F"/>
    <w:multiLevelType w:val="multilevel"/>
    <w:tmpl w:val="10C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F73E7"/>
    <w:multiLevelType w:val="hybridMultilevel"/>
    <w:tmpl w:val="5D1EB2A8"/>
    <w:lvl w:ilvl="0" w:tplc="738677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6B8C3A82"/>
    <w:multiLevelType w:val="hybridMultilevel"/>
    <w:tmpl w:val="1298C0BA"/>
    <w:lvl w:ilvl="0" w:tplc="EB6E5CA2">
      <w:start w:val="2"/>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B93B44"/>
    <w:multiLevelType w:val="hybridMultilevel"/>
    <w:tmpl w:val="BE86BB2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4"/>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C1"/>
    <w:rsid w:val="00000067"/>
    <w:rsid w:val="0000173C"/>
    <w:rsid w:val="00002184"/>
    <w:rsid w:val="00004CF4"/>
    <w:rsid w:val="000065EA"/>
    <w:rsid w:val="0000685B"/>
    <w:rsid w:val="0000698B"/>
    <w:rsid w:val="00007EFC"/>
    <w:rsid w:val="00010795"/>
    <w:rsid w:val="00012E3A"/>
    <w:rsid w:val="00013032"/>
    <w:rsid w:val="000131DE"/>
    <w:rsid w:val="00013D43"/>
    <w:rsid w:val="00013DD5"/>
    <w:rsid w:val="000144AA"/>
    <w:rsid w:val="00014A56"/>
    <w:rsid w:val="00015424"/>
    <w:rsid w:val="0001548A"/>
    <w:rsid w:val="00016EDE"/>
    <w:rsid w:val="00020CFA"/>
    <w:rsid w:val="00021206"/>
    <w:rsid w:val="00021353"/>
    <w:rsid w:val="0002193F"/>
    <w:rsid w:val="00021DAB"/>
    <w:rsid w:val="00022442"/>
    <w:rsid w:val="00023594"/>
    <w:rsid w:val="00023989"/>
    <w:rsid w:val="000241D1"/>
    <w:rsid w:val="000243FD"/>
    <w:rsid w:val="000260F3"/>
    <w:rsid w:val="00031296"/>
    <w:rsid w:val="0003311F"/>
    <w:rsid w:val="000334A3"/>
    <w:rsid w:val="00034463"/>
    <w:rsid w:val="00034897"/>
    <w:rsid w:val="000377F2"/>
    <w:rsid w:val="00037DF7"/>
    <w:rsid w:val="00040974"/>
    <w:rsid w:val="00040BA2"/>
    <w:rsid w:val="00042886"/>
    <w:rsid w:val="000429DE"/>
    <w:rsid w:val="00042B5D"/>
    <w:rsid w:val="00042E61"/>
    <w:rsid w:val="00044FF1"/>
    <w:rsid w:val="000502D6"/>
    <w:rsid w:val="000502EE"/>
    <w:rsid w:val="00050B52"/>
    <w:rsid w:val="000513C4"/>
    <w:rsid w:val="00052CC3"/>
    <w:rsid w:val="00053536"/>
    <w:rsid w:val="00053788"/>
    <w:rsid w:val="00055ABE"/>
    <w:rsid w:val="0005607B"/>
    <w:rsid w:val="000567E2"/>
    <w:rsid w:val="000578A8"/>
    <w:rsid w:val="00060C2A"/>
    <w:rsid w:val="000618F6"/>
    <w:rsid w:val="000619B3"/>
    <w:rsid w:val="000620E3"/>
    <w:rsid w:val="00062497"/>
    <w:rsid w:val="0006291A"/>
    <w:rsid w:val="00062AA4"/>
    <w:rsid w:val="00067975"/>
    <w:rsid w:val="00067E16"/>
    <w:rsid w:val="000707D8"/>
    <w:rsid w:val="00071CDA"/>
    <w:rsid w:val="000734FD"/>
    <w:rsid w:val="0007414D"/>
    <w:rsid w:val="00075161"/>
    <w:rsid w:val="00075263"/>
    <w:rsid w:val="0007575F"/>
    <w:rsid w:val="00075B3F"/>
    <w:rsid w:val="00077534"/>
    <w:rsid w:val="00081455"/>
    <w:rsid w:val="00081C18"/>
    <w:rsid w:val="0008205D"/>
    <w:rsid w:val="00082185"/>
    <w:rsid w:val="00082C48"/>
    <w:rsid w:val="00083B94"/>
    <w:rsid w:val="00084140"/>
    <w:rsid w:val="0008505F"/>
    <w:rsid w:val="00085CA2"/>
    <w:rsid w:val="00086FE8"/>
    <w:rsid w:val="00087488"/>
    <w:rsid w:val="000907D9"/>
    <w:rsid w:val="00090856"/>
    <w:rsid w:val="00090F00"/>
    <w:rsid w:val="0009241D"/>
    <w:rsid w:val="0009349A"/>
    <w:rsid w:val="00094659"/>
    <w:rsid w:val="00094D04"/>
    <w:rsid w:val="00095485"/>
    <w:rsid w:val="00095595"/>
    <w:rsid w:val="00096D58"/>
    <w:rsid w:val="00097A84"/>
    <w:rsid w:val="000A1A41"/>
    <w:rsid w:val="000A1BBA"/>
    <w:rsid w:val="000A3550"/>
    <w:rsid w:val="000A393F"/>
    <w:rsid w:val="000A4CB5"/>
    <w:rsid w:val="000A54EA"/>
    <w:rsid w:val="000B09D9"/>
    <w:rsid w:val="000B3C2F"/>
    <w:rsid w:val="000B4B01"/>
    <w:rsid w:val="000B4D8F"/>
    <w:rsid w:val="000B4E27"/>
    <w:rsid w:val="000B5139"/>
    <w:rsid w:val="000B52B8"/>
    <w:rsid w:val="000B550D"/>
    <w:rsid w:val="000B70AF"/>
    <w:rsid w:val="000C097C"/>
    <w:rsid w:val="000C1D27"/>
    <w:rsid w:val="000C1EDB"/>
    <w:rsid w:val="000C2495"/>
    <w:rsid w:val="000C332E"/>
    <w:rsid w:val="000C3A75"/>
    <w:rsid w:val="000C5D7F"/>
    <w:rsid w:val="000C6589"/>
    <w:rsid w:val="000C69EA"/>
    <w:rsid w:val="000C763B"/>
    <w:rsid w:val="000C7736"/>
    <w:rsid w:val="000C775F"/>
    <w:rsid w:val="000C7D1B"/>
    <w:rsid w:val="000D0C23"/>
    <w:rsid w:val="000D27AE"/>
    <w:rsid w:val="000D2809"/>
    <w:rsid w:val="000D3FB1"/>
    <w:rsid w:val="000D6449"/>
    <w:rsid w:val="000D6CC6"/>
    <w:rsid w:val="000D72C6"/>
    <w:rsid w:val="000E1550"/>
    <w:rsid w:val="000E1ABF"/>
    <w:rsid w:val="000E204C"/>
    <w:rsid w:val="000E46B8"/>
    <w:rsid w:val="000E524E"/>
    <w:rsid w:val="000E6017"/>
    <w:rsid w:val="000E7077"/>
    <w:rsid w:val="000E760B"/>
    <w:rsid w:val="000E7C26"/>
    <w:rsid w:val="000E7CBE"/>
    <w:rsid w:val="000E7E0A"/>
    <w:rsid w:val="000F195D"/>
    <w:rsid w:val="000F2D21"/>
    <w:rsid w:val="000F56D5"/>
    <w:rsid w:val="000F5D5D"/>
    <w:rsid w:val="000F5DD0"/>
    <w:rsid w:val="000F73C4"/>
    <w:rsid w:val="001001ED"/>
    <w:rsid w:val="00100753"/>
    <w:rsid w:val="001016BF"/>
    <w:rsid w:val="00101A5F"/>
    <w:rsid w:val="001025E1"/>
    <w:rsid w:val="0010332B"/>
    <w:rsid w:val="00104C52"/>
    <w:rsid w:val="001060DE"/>
    <w:rsid w:val="00110D63"/>
    <w:rsid w:val="00110FD2"/>
    <w:rsid w:val="0011172D"/>
    <w:rsid w:val="001150BB"/>
    <w:rsid w:val="001157A2"/>
    <w:rsid w:val="001158BC"/>
    <w:rsid w:val="00116081"/>
    <w:rsid w:val="00121200"/>
    <w:rsid w:val="001216E9"/>
    <w:rsid w:val="0012236B"/>
    <w:rsid w:val="00123667"/>
    <w:rsid w:val="001256B1"/>
    <w:rsid w:val="00125AD4"/>
    <w:rsid w:val="00125B4E"/>
    <w:rsid w:val="00125BEF"/>
    <w:rsid w:val="001265DC"/>
    <w:rsid w:val="00127654"/>
    <w:rsid w:val="0013096F"/>
    <w:rsid w:val="00130A2C"/>
    <w:rsid w:val="0013136F"/>
    <w:rsid w:val="001344ED"/>
    <w:rsid w:val="00134E1F"/>
    <w:rsid w:val="00135555"/>
    <w:rsid w:val="00136CB3"/>
    <w:rsid w:val="0013701E"/>
    <w:rsid w:val="00137E0B"/>
    <w:rsid w:val="00137E3D"/>
    <w:rsid w:val="00137F85"/>
    <w:rsid w:val="00140880"/>
    <w:rsid w:val="001412D6"/>
    <w:rsid w:val="00142A41"/>
    <w:rsid w:val="00142B26"/>
    <w:rsid w:val="0014309E"/>
    <w:rsid w:val="001430AC"/>
    <w:rsid w:val="0014373B"/>
    <w:rsid w:val="00143B65"/>
    <w:rsid w:val="001461A9"/>
    <w:rsid w:val="001465D7"/>
    <w:rsid w:val="00147A16"/>
    <w:rsid w:val="00150066"/>
    <w:rsid w:val="00151130"/>
    <w:rsid w:val="001521C0"/>
    <w:rsid w:val="00152AB9"/>
    <w:rsid w:val="001531F9"/>
    <w:rsid w:val="00153F8E"/>
    <w:rsid w:val="001547E7"/>
    <w:rsid w:val="00154F9A"/>
    <w:rsid w:val="00155403"/>
    <w:rsid w:val="00155FED"/>
    <w:rsid w:val="0015716A"/>
    <w:rsid w:val="0016069C"/>
    <w:rsid w:val="00160F8C"/>
    <w:rsid w:val="00161F7F"/>
    <w:rsid w:val="00166EA6"/>
    <w:rsid w:val="00170467"/>
    <w:rsid w:val="00174299"/>
    <w:rsid w:val="001743C1"/>
    <w:rsid w:val="00174507"/>
    <w:rsid w:val="0017485F"/>
    <w:rsid w:val="00174A0E"/>
    <w:rsid w:val="0017510D"/>
    <w:rsid w:val="0017536C"/>
    <w:rsid w:val="001772A7"/>
    <w:rsid w:val="001772B8"/>
    <w:rsid w:val="0017789F"/>
    <w:rsid w:val="00180624"/>
    <w:rsid w:val="00183B7B"/>
    <w:rsid w:val="001847C5"/>
    <w:rsid w:val="001849C2"/>
    <w:rsid w:val="0018711D"/>
    <w:rsid w:val="001903D7"/>
    <w:rsid w:val="001917F0"/>
    <w:rsid w:val="00193C6F"/>
    <w:rsid w:val="001946F2"/>
    <w:rsid w:val="00195C92"/>
    <w:rsid w:val="0019652D"/>
    <w:rsid w:val="001968E3"/>
    <w:rsid w:val="00196E73"/>
    <w:rsid w:val="00196EC9"/>
    <w:rsid w:val="001A0702"/>
    <w:rsid w:val="001A0EBA"/>
    <w:rsid w:val="001A321F"/>
    <w:rsid w:val="001A3599"/>
    <w:rsid w:val="001A3809"/>
    <w:rsid w:val="001A4F4E"/>
    <w:rsid w:val="001A5264"/>
    <w:rsid w:val="001A56BB"/>
    <w:rsid w:val="001A68E3"/>
    <w:rsid w:val="001A68ED"/>
    <w:rsid w:val="001B0DB7"/>
    <w:rsid w:val="001B176E"/>
    <w:rsid w:val="001B3B66"/>
    <w:rsid w:val="001B658B"/>
    <w:rsid w:val="001B6DE6"/>
    <w:rsid w:val="001B73E7"/>
    <w:rsid w:val="001B7DF7"/>
    <w:rsid w:val="001C017C"/>
    <w:rsid w:val="001C2A36"/>
    <w:rsid w:val="001C3976"/>
    <w:rsid w:val="001C46AF"/>
    <w:rsid w:val="001C6F7A"/>
    <w:rsid w:val="001C77CD"/>
    <w:rsid w:val="001C7859"/>
    <w:rsid w:val="001C7EAD"/>
    <w:rsid w:val="001D047E"/>
    <w:rsid w:val="001D1D2D"/>
    <w:rsid w:val="001D2E0D"/>
    <w:rsid w:val="001D3042"/>
    <w:rsid w:val="001D49F6"/>
    <w:rsid w:val="001D4FFD"/>
    <w:rsid w:val="001D5065"/>
    <w:rsid w:val="001D607C"/>
    <w:rsid w:val="001D70FD"/>
    <w:rsid w:val="001E23E8"/>
    <w:rsid w:val="001E334C"/>
    <w:rsid w:val="001E6581"/>
    <w:rsid w:val="001F124B"/>
    <w:rsid w:val="001F4245"/>
    <w:rsid w:val="001F5931"/>
    <w:rsid w:val="001F5D21"/>
    <w:rsid w:val="00203152"/>
    <w:rsid w:val="00210A59"/>
    <w:rsid w:val="00216542"/>
    <w:rsid w:val="0021735E"/>
    <w:rsid w:val="00217F42"/>
    <w:rsid w:val="00221F74"/>
    <w:rsid w:val="002225EB"/>
    <w:rsid w:val="00223391"/>
    <w:rsid w:val="00224214"/>
    <w:rsid w:val="00224679"/>
    <w:rsid w:val="00226F20"/>
    <w:rsid w:val="00227AEC"/>
    <w:rsid w:val="00227E27"/>
    <w:rsid w:val="00231206"/>
    <w:rsid w:val="0023214C"/>
    <w:rsid w:val="002346BA"/>
    <w:rsid w:val="00234863"/>
    <w:rsid w:val="00236E10"/>
    <w:rsid w:val="0024096C"/>
    <w:rsid w:val="0024135E"/>
    <w:rsid w:val="00241D39"/>
    <w:rsid w:val="002420FE"/>
    <w:rsid w:val="0024448B"/>
    <w:rsid w:val="00251FED"/>
    <w:rsid w:val="00254A4F"/>
    <w:rsid w:val="00254AE6"/>
    <w:rsid w:val="002554B1"/>
    <w:rsid w:val="00255643"/>
    <w:rsid w:val="00255F22"/>
    <w:rsid w:val="002561F4"/>
    <w:rsid w:val="00260238"/>
    <w:rsid w:val="0026111E"/>
    <w:rsid w:val="0026305C"/>
    <w:rsid w:val="002636B4"/>
    <w:rsid w:val="00264779"/>
    <w:rsid w:val="002656B4"/>
    <w:rsid w:val="002658E6"/>
    <w:rsid w:val="00267827"/>
    <w:rsid w:val="00270CCE"/>
    <w:rsid w:val="00271AA5"/>
    <w:rsid w:val="0027307E"/>
    <w:rsid w:val="00277E21"/>
    <w:rsid w:val="00277F93"/>
    <w:rsid w:val="002811F9"/>
    <w:rsid w:val="00283363"/>
    <w:rsid w:val="002837FE"/>
    <w:rsid w:val="0028394F"/>
    <w:rsid w:val="00284834"/>
    <w:rsid w:val="00284E5C"/>
    <w:rsid w:val="00285589"/>
    <w:rsid w:val="0028692E"/>
    <w:rsid w:val="002869F3"/>
    <w:rsid w:val="0028769C"/>
    <w:rsid w:val="00287AF1"/>
    <w:rsid w:val="00290698"/>
    <w:rsid w:val="002918DD"/>
    <w:rsid w:val="002929B8"/>
    <w:rsid w:val="00293083"/>
    <w:rsid w:val="0029386A"/>
    <w:rsid w:val="00293DA9"/>
    <w:rsid w:val="00294308"/>
    <w:rsid w:val="00294327"/>
    <w:rsid w:val="00295E8F"/>
    <w:rsid w:val="002975D8"/>
    <w:rsid w:val="00297A85"/>
    <w:rsid w:val="00297CE6"/>
    <w:rsid w:val="00297CF1"/>
    <w:rsid w:val="002A0504"/>
    <w:rsid w:val="002A1FED"/>
    <w:rsid w:val="002A3063"/>
    <w:rsid w:val="002A3A3C"/>
    <w:rsid w:val="002A46D7"/>
    <w:rsid w:val="002A4B17"/>
    <w:rsid w:val="002A4EB6"/>
    <w:rsid w:val="002A51A4"/>
    <w:rsid w:val="002A7114"/>
    <w:rsid w:val="002B071C"/>
    <w:rsid w:val="002B0FDE"/>
    <w:rsid w:val="002B25FC"/>
    <w:rsid w:val="002B2937"/>
    <w:rsid w:val="002B65A9"/>
    <w:rsid w:val="002B7587"/>
    <w:rsid w:val="002B759C"/>
    <w:rsid w:val="002C0D82"/>
    <w:rsid w:val="002C13FF"/>
    <w:rsid w:val="002C1FE5"/>
    <w:rsid w:val="002C3334"/>
    <w:rsid w:val="002C3F79"/>
    <w:rsid w:val="002C448F"/>
    <w:rsid w:val="002C6E05"/>
    <w:rsid w:val="002C72B1"/>
    <w:rsid w:val="002D0C6D"/>
    <w:rsid w:val="002D10E5"/>
    <w:rsid w:val="002D295E"/>
    <w:rsid w:val="002D32CE"/>
    <w:rsid w:val="002D4213"/>
    <w:rsid w:val="002D43FE"/>
    <w:rsid w:val="002D7E42"/>
    <w:rsid w:val="002E044B"/>
    <w:rsid w:val="002E16CB"/>
    <w:rsid w:val="002E180A"/>
    <w:rsid w:val="002E2809"/>
    <w:rsid w:val="002E425F"/>
    <w:rsid w:val="002E53A4"/>
    <w:rsid w:val="002E550E"/>
    <w:rsid w:val="002E71DC"/>
    <w:rsid w:val="002E7650"/>
    <w:rsid w:val="002F0543"/>
    <w:rsid w:val="002F224C"/>
    <w:rsid w:val="002F28AB"/>
    <w:rsid w:val="002F3D15"/>
    <w:rsid w:val="002F547D"/>
    <w:rsid w:val="002F6697"/>
    <w:rsid w:val="002F6BB6"/>
    <w:rsid w:val="003003E2"/>
    <w:rsid w:val="00300EFA"/>
    <w:rsid w:val="00301330"/>
    <w:rsid w:val="0030178E"/>
    <w:rsid w:val="003031AB"/>
    <w:rsid w:val="00303F47"/>
    <w:rsid w:val="003047EE"/>
    <w:rsid w:val="003047FE"/>
    <w:rsid w:val="00305C5B"/>
    <w:rsid w:val="0030659C"/>
    <w:rsid w:val="00306CED"/>
    <w:rsid w:val="00306E64"/>
    <w:rsid w:val="003071B0"/>
    <w:rsid w:val="00310FAE"/>
    <w:rsid w:val="00311822"/>
    <w:rsid w:val="003123D9"/>
    <w:rsid w:val="003127C2"/>
    <w:rsid w:val="00312881"/>
    <w:rsid w:val="00314342"/>
    <w:rsid w:val="00316CA4"/>
    <w:rsid w:val="003179BD"/>
    <w:rsid w:val="003212B3"/>
    <w:rsid w:val="003235AD"/>
    <w:rsid w:val="00324775"/>
    <w:rsid w:val="003255C2"/>
    <w:rsid w:val="0032615A"/>
    <w:rsid w:val="00326D35"/>
    <w:rsid w:val="003273B8"/>
    <w:rsid w:val="003273D0"/>
    <w:rsid w:val="00327AF3"/>
    <w:rsid w:val="003307EB"/>
    <w:rsid w:val="00330A04"/>
    <w:rsid w:val="00331054"/>
    <w:rsid w:val="003332C9"/>
    <w:rsid w:val="00333425"/>
    <w:rsid w:val="003335FE"/>
    <w:rsid w:val="003338C0"/>
    <w:rsid w:val="00334EDA"/>
    <w:rsid w:val="00335C05"/>
    <w:rsid w:val="00336480"/>
    <w:rsid w:val="003366F4"/>
    <w:rsid w:val="0034108E"/>
    <w:rsid w:val="00341610"/>
    <w:rsid w:val="00341EAB"/>
    <w:rsid w:val="0034417E"/>
    <w:rsid w:val="003443D0"/>
    <w:rsid w:val="00344576"/>
    <w:rsid w:val="00345A8F"/>
    <w:rsid w:val="003467B0"/>
    <w:rsid w:val="003473D3"/>
    <w:rsid w:val="003474F8"/>
    <w:rsid w:val="00352C93"/>
    <w:rsid w:val="00353559"/>
    <w:rsid w:val="0035378B"/>
    <w:rsid w:val="003545AB"/>
    <w:rsid w:val="00354F88"/>
    <w:rsid w:val="00355278"/>
    <w:rsid w:val="00356658"/>
    <w:rsid w:val="00357A48"/>
    <w:rsid w:val="0036047F"/>
    <w:rsid w:val="00360922"/>
    <w:rsid w:val="00360C58"/>
    <w:rsid w:val="0036192C"/>
    <w:rsid w:val="0036208D"/>
    <w:rsid w:val="00365557"/>
    <w:rsid w:val="00365964"/>
    <w:rsid w:val="00366CD7"/>
    <w:rsid w:val="00370E91"/>
    <w:rsid w:val="00371788"/>
    <w:rsid w:val="0037341F"/>
    <w:rsid w:val="00373D0B"/>
    <w:rsid w:val="00374319"/>
    <w:rsid w:val="00376C84"/>
    <w:rsid w:val="00377376"/>
    <w:rsid w:val="003823AD"/>
    <w:rsid w:val="00383438"/>
    <w:rsid w:val="003834BB"/>
    <w:rsid w:val="00383879"/>
    <w:rsid w:val="00385C93"/>
    <w:rsid w:val="00387D13"/>
    <w:rsid w:val="00394AA8"/>
    <w:rsid w:val="003965DA"/>
    <w:rsid w:val="00396CB5"/>
    <w:rsid w:val="003977BD"/>
    <w:rsid w:val="00397D84"/>
    <w:rsid w:val="003A0CED"/>
    <w:rsid w:val="003A5E12"/>
    <w:rsid w:val="003B0B83"/>
    <w:rsid w:val="003B0EDB"/>
    <w:rsid w:val="003B137D"/>
    <w:rsid w:val="003B18D6"/>
    <w:rsid w:val="003B5B34"/>
    <w:rsid w:val="003B60F2"/>
    <w:rsid w:val="003B625E"/>
    <w:rsid w:val="003B6507"/>
    <w:rsid w:val="003C0A58"/>
    <w:rsid w:val="003C1B2D"/>
    <w:rsid w:val="003C2B3F"/>
    <w:rsid w:val="003C3966"/>
    <w:rsid w:val="003C409D"/>
    <w:rsid w:val="003C4868"/>
    <w:rsid w:val="003C4BCA"/>
    <w:rsid w:val="003C599D"/>
    <w:rsid w:val="003C6447"/>
    <w:rsid w:val="003C6D53"/>
    <w:rsid w:val="003C7E67"/>
    <w:rsid w:val="003D0167"/>
    <w:rsid w:val="003D0273"/>
    <w:rsid w:val="003D2073"/>
    <w:rsid w:val="003D2C82"/>
    <w:rsid w:val="003D316B"/>
    <w:rsid w:val="003D56CE"/>
    <w:rsid w:val="003D5C71"/>
    <w:rsid w:val="003D654E"/>
    <w:rsid w:val="003D7352"/>
    <w:rsid w:val="003D75B1"/>
    <w:rsid w:val="003D7A4F"/>
    <w:rsid w:val="003D7B0A"/>
    <w:rsid w:val="003D7EBF"/>
    <w:rsid w:val="003E00C2"/>
    <w:rsid w:val="003E1FDE"/>
    <w:rsid w:val="003E2B6E"/>
    <w:rsid w:val="003E6C8D"/>
    <w:rsid w:val="003E7272"/>
    <w:rsid w:val="003F2972"/>
    <w:rsid w:val="003F4B43"/>
    <w:rsid w:val="00400DD1"/>
    <w:rsid w:val="0040129A"/>
    <w:rsid w:val="004053AF"/>
    <w:rsid w:val="00405D18"/>
    <w:rsid w:val="00410517"/>
    <w:rsid w:val="00410A29"/>
    <w:rsid w:val="00410F1A"/>
    <w:rsid w:val="00411035"/>
    <w:rsid w:val="00411464"/>
    <w:rsid w:val="0041320F"/>
    <w:rsid w:val="0041345A"/>
    <w:rsid w:val="00414780"/>
    <w:rsid w:val="00414CD0"/>
    <w:rsid w:val="00415704"/>
    <w:rsid w:val="00416BA5"/>
    <w:rsid w:val="00417B9E"/>
    <w:rsid w:val="00417F17"/>
    <w:rsid w:val="00417FDB"/>
    <w:rsid w:val="00420AFE"/>
    <w:rsid w:val="00422FFA"/>
    <w:rsid w:val="00423077"/>
    <w:rsid w:val="00425A9C"/>
    <w:rsid w:val="00427759"/>
    <w:rsid w:val="004306D8"/>
    <w:rsid w:val="004322B9"/>
    <w:rsid w:val="004330A1"/>
    <w:rsid w:val="004334A8"/>
    <w:rsid w:val="004345D9"/>
    <w:rsid w:val="004358D2"/>
    <w:rsid w:val="00435B81"/>
    <w:rsid w:val="0043616F"/>
    <w:rsid w:val="00437654"/>
    <w:rsid w:val="00437E7E"/>
    <w:rsid w:val="004403B9"/>
    <w:rsid w:val="00440871"/>
    <w:rsid w:val="00440E52"/>
    <w:rsid w:val="004419C6"/>
    <w:rsid w:val="0044322B"/>
    <w:rsid w:val="00444DA3"/>
    <w:rsid w:val="00445379"/>
    <w:rsid w:val="00445AE9"/>
    <w:rsid w:val="004468B7"/>
    <w:rsid w:val="00447E14"/>
    <w:rsid w:val="004522D2"/>
    <w:rsid w:val="00452586"/>
    <w:rsid w:val="00453AB2"/>
    <w:rsid w:val="00453D28"/>
    <w:rsid w:val="00454F2E"/>
    <w:rsid w:val="00456A51"/>
    <w:rsid w:val="00460306"/>
    <w:rsid w:val="00460F70"/>
    <w:rsid w:val="00463507"/>
    <w:rsid w:val="00463CA6"/>
    <w:rsid w:val="00464653"/>
    <w:rsid w:val="004646F6"/>
    <w:rsid w:val="00465493"/>
    <w:rsid w:val="0046636E"/>
    <w:rsid w:val="00466985"/>
    <w:rsid w:val="00466FDF"/>
    <w:rsid w:val="00467171"/>
    <w:rsid w:val="004723DF"/>
    <w:rsid w:val="00472F4C"/>
    <w:rsid w:val="0047396A"/>
    <w:rsid w:val="00480DC3"/>
    <w:rsid w:val="00480E3D"/>
    <w:rsid w:val="00482481"/>
    <w:rsid w:val="004834FD"/>
    <w:rsid w:val="00483A09"/>
    <w:rsid w:val="00484EF2"/>
    <w:rsid w:val="004853CC"/>
    <w:rsid w:val="00485617"/>
    <w:rsid w:val="00486A48"/>
    <w:rsid w:val="00486CB0"/>
    <w:rsid w:val="00491AF0"/>
    <w:rsid w:val="0049276C"/>
    <w:rsid w:val="0049348C"/>
    <w:rsid w:val="00494B06"/>
    <w:rsid w:val="00496A77"/>
    <w:rsid w:val="00496EFA"/>
    <w:rsid w:val="00497374"/>
    <w:rsid w:val="00497960"/>
    <w:rsid w:val="00497A8B"/>
    <w:rsid w:val="004A0628"/>
    <w:rsid w:val="004A1B8F"/>
    <w:rsid w:val="004A25D1"/>
    <w:rsid w:val="004A2660"/>
    <w:rsid w:val="004A52AA"/>
    <w:rsid w:val="004B003F"/>
    <w:rsid w:val="004B1016"/>
    <w:rsid w:val="004B23DB"/>
    <w:rsid w:val="004B28FA"/>
    <w:rsid w:val="004B4A89"/>
    <w:rsid w:val="004B5D6E"/>
    <w:rsid w:val="004B5F0D"/>
    <w:rsid w:val="004C0132"/>
    <w:rsid w:val="004C02B6"/>
    <w:rsid w:val="004C076A"/>
    <w:rsid w:val="004C0770"/>
    <w:rsid w:val="004C1028"/>
    <w:rsid w:val="004C21CC"/>
    <w:rsid w:val="004C26B1"/>
    <w:rsid w:val="004C4E5A"/>
    <w:rsid w:val="004C6CC3"/>
    <w:rsid w:val="004D042C"/>
    <w:rsid w:val="004D2356"/>
    <w:rsid w:val="004D285C"/>
    <w:rsid w:val="004D29D1"/>
    <w:rsid w:val="004D2EEB"/>
    <w:rsid w:val="004D2FC4"/>
    <w:rsid w:val="004D6253"/>
    <w:rsid w:val="004D65D3"/>
    <w:rsid w:val="004D6979"/>
    <w:rsid w:val="004E0E0A"/>
    <w:rsid w:val="004E2BE9"/>
    <w:rsid w:val="004E45F0"/>
    <w:rsid w:val="004E5797"/>
    <w:rsid w:val="004E6FC6"/>
    <w:rsid w:val="004F3859"/>
    <w:rsid w:val="004F40C4"/>
    <w:rsid w:val="004F410E"/>
    <w:rsid w:val="004F48D3"/>
    <w:rsid w:val="004F66DC"/>
    <w:rsid w:val="005018C4"/>
    <w:rsid w:val="00502D93"/>
    <w:rsid w:val="00505AD3"/>
    <w:rsid w:val="00505E3C"/>
    <w:rsid w:val="00507DFC"/>
    <w:rsid w:val="00510CE6"/>
    <w:rsid w:val="005122D5"/>
    <w:rsid w:val="00512B1C"/>
    <w:rsid w:val="00513218"/>
    <w:rsid w:val="005145AA"/>
    <w:rsid w:val="005168EE"/>
    <w:rsid w:val="00516ABE"/>
    <w:rsid w:val="00520428"/>
    <w:rsid w:val="00523C69"/>
    <w:rsid w:val="0052417B"/>
    <w:rsid w:val="00525890"/>
    <w:rsid w:val="0053033A"/>
    <w:rsid w:val="00530DD0"/>
    <w:rsid w:val="00532320"/>
    <w:rsid w:val="005330D2"/>
    <w:rsid w:val="00533444"/>
    <w:rsid w:val="0053482D"/>
    <w:rsid w:val="005356C7"/>
    <w:rsid w:val="00535D25"/>
    <w:rsid w:val="0053739C"/>
    <w:rsid w:val="00540B3D"/>
    <w:rsid w:val="00542E88"/>
    <w:rsid w:val="00543D22"/>
    <w:rsid w:val="00543F58"/>
    <w:rsid w:val="00545B66"/>
    <w:rsid w:val="0054748D"/>
    <w:rsid w:val="005478F8"/>
    <w:rsid w:val="00547A2D"/>
    <w:rsid w:val="00547E6F"/>
    <w:rsid w:val="0055021B"/>
    <w:rsid w:val="00550AC9"/>
    <w:rsid w:val="00551813"/>
    <w:rsid w:val="00551C71"/>
    <w:rsid w:val="00552E94"/>
    <w:rsid w:val="0055348B"/>
    <w:rsid w:val="00554F4E"/>
    <w:rsid w:val="0055546A"/>
    <w:rsid w:val="00556F5D"/>
    <w:rsid w:val="0055711B"/>
    <w:rsid w:val="00557783"/>
    <w:rsid w:val="00561792"/>
    <w:rsid w:val="00564D92"/>
    <w:rsid w:val="0056613F"/>
    <w:rsid w:val="00570B37"/>
    <w:rsid w:val="00571B01"/>
    <w:rsid w:val="00572499"/>
    <w:rsid w:val="005725B1"/>
    <w:rsid w:val="00573244"/>
    <w:rsid w:val="00574F92"/>
    <w:rsid w:val="00575AE2"/>
    <w:rsid w:val="00577DAA"/>
    <w:rsid w:val="00580DC1"/>
    <w:rsid w:val="005817A7"/>
    <w:rsid w:val="005822C7"/>
    <w:rsid w:val="0058258F"/>
    <w:rsid w:val="00583536"/>
    <w:rsid w:val="005844F2"/>
    <w:rsid w:val="00584795"/>
    <w:rsid w:val="00585FA1"/>
    <w:rsid w:val="00587CD7"/>
    <w:rsid w:val="005904F6"/>
    <w:rsid w:val="00590B6B"/>
    <w:rsid w:val="00591395"/>
    <w:rsid w:val="0059232B"/>
    <w:rsid w:val="0059256B"/>
    <w:rsid w:val="00592855"/>
    <w:rsid w:val="0059491D"/>
    <w:rsid w:val="00595166"/>
    <w:rsid w:val="0059546A"/>
    <w:rsid w:val="0059560C"/>
    <w:rsid w:val="005A328F"/>
    <w:rsid w:val="005A340F"/>
    <w:rsid w:val="005A403D"/>
    <w:rsid w:val="005A459E"/>
    <w:rsid w:val="005A54D6"/>
    <w:rsid w:val="005B0E2C"/>
    <w:rsid w:val="005B2E5C"/>
    <w:rsid w:val="005B3465"/>
    <w:rsid w:val="005B512B"/>
    <w:rsid w:val="005B61BF"/>
    <w:rsid w:val="005B637D"/>
    <w:rsid w:val="005B7747"/>
    <w:rsid w:val="005C0600"/>
    <w:rsid w:val="005C0CD8"/>
    <w:rsid w:val="005C1EEB"/>
    <w:rsid w:val="005C40D7"/>
    <w:rsid w:val="005C4860"/>
    <w:rsid w:val="005C5D23"/>
    <w:rsid w:val="005C6168"/>
    <w:rsid w:val="005C62FD"/>
    <w:rsid w:val="005C6386"/>
    <w:rsid w:val="005C66AC"/>
    <w:rsid w:val="005C6C0E"/>
    <w:rsid w:val="005C6C14"/>
    <w:rsid w:val="005D0037"/>
    <w:rsid w:val="005D0DBD"/>
    <w:rsid w:val="005D0F78"/>
    <w:rsid w:val="005D1BBD"/>
    <w:rsid w:val="005D3456"/>
    <w:rsid w:val="005D3C2E"/>
    <w:rsid w:val="005D4040"/>
    <w:rsid w:val="005D5063"/>
    <w:rsid w:val="005D7B44"/>
    <w:rsid w:val="005E05B8"/>
    <w:rsid w:val="005E06A3"/>
    <w:rsid w:val="005E0D80"/>
    <w:rsid w:val="005E2302"/>
    <w:rsid w:val="005E3E35"/>
    <w:rsid w:val="005E6FEE"/>
    <w:rsid w:val="005E7A81"/>
    <w:rsid w:val="005F2051"/>
    <w:rsid w:val="005F230B"/>
    <w:rsid w:val="005F24E9"/>
    <w:rsid w:val="005F2A8B"/>
    <w:rsid w:val="005F448E"/>
    <w:rsid w:val="005F5DD4"/>
    <w:rsid w:val="005F75E6"/>
    <w:rsid w:val="005F7915"/>
    <w:rsid w:val="005F7E1F"/>
    <w:rsid w:val="00600D1A"/>
    <w:rsid w:val="006032EC"/>
    <w:rsid w:val="00604319"/>
    <w:rsid w:val="006077D5"/>
    <w:rsid w:val="00610696"/>
    <w:rsid w:val="00613E0E"/>
    <w:rsid w:val="0061429B"/>
    <w:rsid w:val="00617D66"/>
    <w:rsid w:val="006200E4"/>
    <w:rsid w:val="0062385A"/>
    <w:rsid w:val="00623B0D"/>
    <w:rsid w:val="00624973"/>
    <w:rsid w:val="00625080"/>
    <w:rsid w:val="0062577B"/>
    <w:rsid w:val="00626963"/>
    <w:rsid w:val="00627D75"/>
    <w:rsid w:val="00630B49"/>
    <w:rsid w:val="006322B5"/>
    <w:rsid w:val="00632A06"/>
    <w:rsid w:val="006333DC"/>
    <w:rsid w:val="00634174"/>
    <w:rsid w:val="006347DD"/>
    <w:rsid w:val="006353AB"/>
    <w:rsid w:val="006354AA"/>
    <w:rsid w:val="00636F62"/>
    <w:rsid w:val="0063723E"/>
    <w:rsid w:val="00640C4A"/>
    <w:rsid w:val="00640C5C"/>
    <w:rsid w:val="00642D49"/>
    <w:rsid w:val="00644179"/>
    <w:rsid w:val="00644A2D"/>
    <w:rsid w:val="00645936"/>
    <w:rsid w:val="00645C65"/>
    <w:rsid w:val="00650252"/>
    <w:rsid w:val="00652B7B"/>
    <w:rsid w:val="00652C0E"/>
    <w:rsid w:val="006530F0"/>
    <w:rsid w:val="00653EDE"/>
    <w:rsid w:val="0065465C"/>
    <w:rsid w:val="00654D2F"/>
    <w:rsid w:val="00660B99"/>
    <w:rsid w:val="00665A20"/>
    <w:rsid w:val="00666332"/>
    <w:rsid w:val="006667A9"/>
    <w:rsid w:val="006678D0"/>
    <w:rsid w:val="00670B5E"/>
    <w:rsid w:val="006723A0"/>
    <w:rsid w:val="0067399A"/>
    <w:rsid w:val="00674B4D"/>
    <w:rsid w:val="00676545"/>
    <w:rsid w:val="00680C0D"/>
    <w:rsid w:val="00680CCE"/>
    <w:rsid w:val="0068140F"/>
    <w:rsid w:val="00681445"/>
    <w:rsid w:val="006817D8"/>
    <w:rsid w:val="0068211D"/>
    <w:rsid w:val="0068296A"/>
    <w:rsid w:val="00685669"/>
    <w:rsid w:val="00685E46"/>
    <w:rsid w:val="00687B5E"/>
    <w:rsid w:val="00690995"/>
    <w:rsid w:val="00690D38"/>
    <w:rsid w:val="00692333"/>
    <w:rsid w:val="00692913"/>
    <w:rsid w:val="006929EC"/>
    <w:rsid w:val="006956C6"/>
    <w:rsid w:val="006A1844"/>
    <w:rsid w:val="006A47A6"/>
    <w:rsid w:val="006B062D"/>
    <w:rsid w:val="006B20F8"/>
    <w:rsid w:val="006B2E25"/>
    <w:rsid w:val="006B3045"/>
    <w:rsid w:val="006B351E"/>
    <w:rsid w:val="006B3930"/>
    <w:rsid w:val="006B7939"/>
    <w:rsid w:val="006C11A6"/>
    <w:rsid w:val="006C536C"/>
    <w:rsid w:val="006C5F7A"/>
    <w:rsid w:val="006C6AC4"/>
    <w:rsid w:val="006C79A1"/>
    <w:rsid w:val="006D108D"/>
    <w:rsid w:val="006D1FDC"/>
    <w:rsid w:val="006D2012"/>
    <w:rsid w:val="006D238B"/>
    <w:rsid w:val="006D3971"/>
    <w:rsid w:val="006D429B"/>
    <w:rsid w:val="006D4AB1"/>
    <w:rsid w:val="006D643C"/>
    <w:rsid w:val="006E1F60"/>
    <w:rsid w:val="006E3079"/>
    <w:rsid w:val="006E36A3"/>
    <w:rsid w:val="006E4A56"/>
    <w:rsid w:val="006E5DDD"/>
    <w:rsid w:val="006E64B8"/>
    <w:rsid w:val="006F005A"/>
    <w:rsid w:val="006F0298"/>
    <w:rsid w:val="006F14B1"/>
    <w:rsid w:val="006F22FE"/>
    <w:rsid w:val="006F237E"/>
    <w:rsid w:val="006F2DD7"/>
    <w:rsid w:val="006F46EA"/>
    <w:rsid w:val="006F5225"/>
    <w:rsid w:val="006F5E62"/>
    <w:rsid w:val="006F6680"/>
    <w:rsid w:val="006F6C30"/>
    <w:rsid w:val="006F7DE7"/>
    <w:rsid w:val="00700103"/>
    <w:rsid w:val="007014D9"/>
    <w:rsid w:val="00702A2E"/>
    <w:rsid w:val="00704D1E"/>
    <w:rsid w:val="007054F7"/>
    <w:rsid w:val="00705CB3"/>
    <w:rsid w:val="00706A6B"/>
    <w:rsid w:val="00707600"/>
    <w:rsid w:val="00707A5C"/>
    <w:rsid w:val="00707C13"/>
    <w:rsid w:val="00710C81"/>
    <w:rsid w:val="00710C9D"/>
    <w:rsid w:val="00713293"/>
    <w:rsid w:val="0071362D"/>
    <w:rsid w:val="00713BC8"/>
    <w:rsid w:val="00714246"/>
    <w:rsid w:val="007153B5"/>
    <w:rsid w:val="007172EF"/>
    <w:rsid w:val="007209A0"/>
    <w:rsid w:val="00721140"/>
    <w:rsid w:val="00721C53"/>
    <w:rsid w:val="00721F94"/>
    <w:rsid w:val="007243BF"/>
    <w:rsid w:val="00724C8C"/>
    <w:rsid w:val="00726E0C"/>
    <w:rsid w:val="0072764C"/>
    <w:rsid w:val="00727D99"/>
    <w:rsid w:val="007300F1"/>
    <w:rsid w:val="007303D2"/>
    <w:rsid w:val="007304ED"/>
    <w:rsid w:val="00730B41"/>
    <w:rsid w:val="0073139D"/>
    <w:rsid w:val="00733DB1"/>
    <w:rsid w:val="00736C63"/>
    <w:rsid w:val="007413D2"/>
    <w:rsid w:val="007422CB"/>
    <w:rsid w:val="0074334F"/>
    <w:rsid w:val="0074373B"/>
    <w:rsid w:val="00745013"/>
    <w:rsid w:val="00745437"/>
    <w:rsid w:val="00745F85"/>
    <w:rsid w:val="00746036"/>
    <w:rsid w:val="00746181"/>
    <w:rsid w:val="00746C6E"/>
    <w:rsid w:val="00746CA1"/>
    <w:rsid w:val="00746F50"/>
    <w:rsid w:val="007473B0"/>
    <w:rsid w:val="00751AE2"/>
    <w:rsid w:val="00753725"/>
    <w:rsid w:val="0075485F"/>
    <w:rsid w:val="00754A6E"/>
    <w:rsid w:val="00756B38"/>
    <w:rsid w:val="00756BAD"/>
    <w:rsid w:val="00760910"/>
    <w:rsid w:val="00760B05"/>
    <w:rsid w:val="00761CB0"/>
    <w:rsid w:val="00761CBB"/>
    <w:rsid w:val="00763F93"/>
    <w:rsid w:val="00764D5C"/>
    <w:rsid w:val="00765AAF"/>
    <w:rsid w:val="0077042F"/>
    <w:rsid w:val="00770EC7"/>
    <w:rsid w:val="0077483D"/>
    <w:rsid w:val="007753F0"/>
    <w:rsid w:val="00775713"/>
    <w:rsid w:val="00777196"/>
    <w:rsid w:val="007771E6"/>
    <w:rsid w:val="00781221"/>
    <w:rsid w:val="007814C1"/>
    <w:rsid w:val="00781C33"/>
    <w:rsid w:val="00782F8B"/>
    <w:rsid w:val="00786236"/>
    <w:rsid w:val="00786862"/>
    <w:rsid w:val="0078691F"/>
    <w:rsid w:val="00790380"/>
    <w:rsid w:val="00790B7E"/>
    <w:rsid w:val="00792348"/>
    <w:rsid w:val="00792C99"/>
    <w:rsid w:val="0079432E"/>
    <w:rsid w:val="007955A3"/>
    <w:rsid w:val="00797DDE"/>
    <w:rsid w:val="007A07AB"/>
    <w:rsid w:val="007A1714"/>
    <w:rsid w:val="007A31A0"/>
    <w:rsid w:val="007A399F"/>
    <w:rsid w:val="007A64E5"/>
    <w:rsid w:val="007A6CC4"/>
    <w:rsid w:val="007A6EA9"/>
    <w:rsid w:val="007A745F"/>
    <w:rsid w:val="007B0F88"/>
    <w:rsid w:val="007B2A8E"/>
    <w:rsid w:val="007B5A5F"/>
    <w:rsid w:val="007B6568"/>
    <w:rsid w:val="007B76C0"/>
    <w:rsid w:val="007B7C3C"/>
    <w:rsid w:val="007C09CC"/>
    <w:rsid w:val="007C110C"/>
    <w:rsid w:val="007C3CAB"/>
    <w:rsid w:val="007C496E"/>
    <w:rsid w:val="007C5AA4"/>
    <w:rsid w:val="007D09F1"/>
    <w:rsid w:val="007D309B"/>
    <w:rsid w:val="007D3CBF"/>
    <w:rsid w:val="007D408F"/>
    <w:rsid w:val="007D55B3"/>
    <w:rsid w:val="007D70EF"/>
    <w:rsid w:val="007D733E"/>
    <w:rsid w:val="007D7DC1"/>
    <w:rsid w:val="007E2EF1"/>
    <w:rsid w:val="007E3275"/>
    <w:rsid w:val="007E51FD"/>
    <w:rsid w:val="007E6EEC"/>
    <w:rsid w:val="007F1815"/>
    <w:rsid w:val="007F1AB2"/>
    <w:rsid w:val="007F214D"/>
    <w:rsid w:val="007F32DF"/>
    <w:rsid w:val="007F3646"/>
    <w:rsid w:val="007F449E"/>
    <w:rsid w:val="007F63C7"/>
    <w:rsid w:val="00800391"/>
    <w:rsid w:val="00801AE5"/>
    <w:rsid w:val="0080687C"/>
    <w:rsid w:val="00806F7E"/>
    <w:rsid w:val="008117C2"/>
    <w:rsid w:val="008126D1"/>
    <w:rsid w:val="00815487"/>
    <w:rsid w:val="008176CD"/>
    <w:rsid w:val="0081793B"/>
    <w:rsid w:val="00820B95"/>
    <w:rsid w:val="008212DA"/>
    <w:rsid w:val="00821F67"/>
    <w:rsid w:val="008221FB"/>
    <w:rsid w:val="008253EF"/>
    <w:rsid w:val="008258CA"/>
    <w:rsid w:val="00825D0D"/>
    <w:rsid w:val="008272E5"/>
    <w:rsid w:val="008325E9"/>
    <w:rsid w:val="008342F7"/>
    <w:rsid w:val="00837047"/>
    <w:rsid w:val="008407B4"/>
    <w:rsid w:val="00841B52"/>
    <w:rsid w:val="00842CB7"/>
    <w:rsid w:val="0084335D"/>
    <w:rsid w:val="00843592"/>
    <w:rsid w:val="00843AED"/>
    <w:rsid w:val="008452F3"/>
    <w:rsid w:val="00845693"/>
    <w:rsid w:val="00845F52"/>
    <w:rsid w:val="008460FF"/>
    <w:rsid w:val="00846806"/>
    <w:rsid w:val="00850981"/>
    <w:rsid w:val="00851F5E"/>
    <w:rsid w:val="00852E6A"/>
    <w:rsid w:val="00852F6F"/>
    <w:rsid w:val="00854777"/>
    <w:rsid w:val="00854BC4"/>
    <w:rsid w:val="00854CF2"/>
    <w:rsid w:val="00854F3A"/>
    <w:rsid w:val="008554D2"/>
    <w:rsid w:val="00855E8A"/>
    <w:rsid w:val="008576C1"/>
    <w:rsid w:val="00857E86"/>
    <w:rsid w:val="0086146C"/>
    <w:rsid w:val="00861CDB"/>
    <w:rsid w:val="0086219E"/>
    <w:rsid w:val="00870C65"/>
    <w:rsid w:val="008718CB"/>
    <w:rsid w:val="00872FEA"/>
    <w:rsid w:val="008735AC"/>
    <w:rsid w:val="00873772"/>
    <w:rsid w:val="008738AF"/>
    <w:rsid w:val="00874185"/>
    <w:rsid w:val="00874199"/>
    <w:rsid w:val="00874C96"/>
    <w:rsid w:val="00880633"/>
    <w:rsid w:val="00882C00"/>
    <w:rsid w:val="00883001"/>
    <w:rsid w:val="0088381A"/>
    <w:rsid w:val="00885B6C"/>
    <w:rsid w:val="0088628A"/>
    <w:rsid w:val="00887988"/>
    <w:rsid w:val="008931B5"/>
    <w:rsid w:val="008944E2"/>
    <w:rsid w:val="0089616A"/>
    <w:rsid w:val="00896C78"/>
    <w:rsid w:val="00897FD9"/>
    <w:rsid w:val="008A1AAE"/>
    <w:rsid w:val="008A1ACA"/>
    <w:rsid w:val="008A283E"/>
    <w:rsid w:val="008A4A45"/>
    <w:rsid w:val="008A4F4A"/>
    <w:rsid w:val="008A5728"/>
    <w:rsid w:val="008A6E57"/>
    <w:rsid w:val="008A71CC"/>
    <w:rsid w:val="008B08E6"/>
    <w:rsid w:val="008B0F7C"/>
    <w:rsid w:val="008B2C26"/>
    <w:rsid w:val="008B55F4"/>
    <w:rsid w:val="008B6612"/>
    <w:rsid w:val="008B6E0D"/>
    <w:rsid w:val="008B7FB3"/>
    <w:rsid w:val="008C0A1E"/>
    <w:rsid w:val="008C0B0A"/>
    <w:rsid w:val="008C1C8B"/>
    <w:rsid w:val="008C55C4"/>
    <w:rsid w:val="008C5A8E"/>
    <w:rsid w:val="008C5FCB"/>
    <w:rsid w:val="008C62F8"/>
    <w:rsid w:val="008C7D81"/>
    <w:rsid w:val="008D0581"/>
    <w:rsid w:val="008D0EC0"/>
    <w:rsid w:val="008D1497"/>
    <w:rsid w:val="008D2051"/>
    <w:rsid w:val="008D299D"/>
    <w:rsid w:val="008D2A93"/>
    <w:rsid w:val="008D390B"/>
    <w:rsid w:val="008D3FBB"/>
    <w:rsid w:val="008D5998"/>
    <w:rsid w:val="008D61DC"/>
    <w:rsid w:val="008D66C0"/>
    <w:rsid w:val="008D6B67"/>
    <w:rsid w:val="008D71C9"/>
    <w:rsid w:val="008E19AA"/>
    <w:rsid w:val="008E21DA"/>
    <w:rsid w:val="008E23BA"/>
    <w:rsid w:val="008E2845"/>
    <w:rsid w:val="008E2867"/>
    <w:rsid w:val="008E2E66"/>
    <w:rsid w:val="008E4451"/>
    <w:rsid w:val="008E519F"/>
    <w:rsid w:val="008E5B17"/>
    <w:rsid w:val="008E6E27"/>
    <w:rsid w:val="008F1248"/>
    <w:rsid w:val="008F16B2"/>
    <w:rsid w:val="008F60EF"/>
    <w:rsid w:val="008F6813"/>
    <w:rsid w:val="008F6B43"/>
    <w:rsid w:val="008F7F9C"/>
    <w:rsid w:val="0090051F"/>
    <w:rsid w:val="00900A24"/>
    <w:rsid w:val="00901AC1"/>
    <w:rsid w:val="00902031"/>
    <w:rsid w:val="00911454"/>
    <w:rsid w:val="00911D7E"/>
    <w:rsid w:val="0091272D"/>
    <w:rsid w:val="00913294"/>
    <w:rsid w:val="0091344C"/>
    <w:rsid w:val="009148D0"/>
    <w:rsid w:val="00914D5E"/>
    <w:rsid w:val="00914F6A"/>
    <w:rsid w:val="0091671D"/>
    <w:rsid w:val="009178A0"/>
    <w:rsid w:val="00917D68"/>
    <w:rsid w:val="00917EA0"/>
    <w:rsid w:val="009200FA"/>
    <w:rsid w:val="009203EC"/>
    <w:rsid w:val="00920B04"/>
    <w:rsid w:val="00922799"/>
    <w:rsid w:val="00922E41"/>
    <w:rsid w:val="009267CD"/>
    <w:rsid w:val="0092706D"/>
    <w:rsid w:val="009271A1"/>
    <w:rsid w:val="009302F0"/>
    <w:rsid w:val="009309A7"/>
    <w:rsid w:val="00933DF0"/>
    <w:rsid w:val="00935BA1"/>
    <w:rsid w:val="00937BE4"/>
    <w:rsid w:val="00943137"/>
    <w:rsid w:val="00944E7A"/>
    <w:rsid w:val="009455F8"/>
    <w:rsid w:val="00945B40"/>
    <w:rsid w:val="00946B58"/>
    <w:rsid w:val="00946FE4"/>
    <w:rsid w:val="0094713F"/>
    <w:rsid w:val="00952479"/>
    <w:rsid w:val="009566E1"/>
    <w:rsid w:val="00957A1E"/>
    <w:rsid w:val="00957F09"/>
    <w:rsid w:val="0096054D"/>
    <w:rsid w:val="00961BC1"/>
    <w:rsid w:val="00961CCA"/>
    <w:rsid w:val="0096242F"/>
    <w:rsid w:val="00962E23"/>
    <w:rsid w:val="0096415A"/>
    <w:rsid w:val="00964796"/>
    <w:rsid w:val="00965DD2"/>
    <w:rsid w:val="0096662B"/>
    <w:rsid w:val="009666AB"/>
    <w:rsid w:val="009668F3"/>
    <w:rsid w:val="00967F90"/>
    <w:rsid w:val="00970A0A"/>
    <w:rsid w:val="00971C0B"/>
    <w:rsid w:val="0097244C"/>
    <w:rsid w:val="00972AED"/>
    <w:rsid w:val="00973EB9"/>
    <w:rsid w:val="00976360"/>
    <w:rsid w:val="00981A02"/>
    <w:rsid w:val="00982516"/>
    <w:rsid w:val="009826B5"/>
    <w:rsid w:val="00983111"/>
    <w:rsid w:val="00984F4B"/>
    <w:rsid w:val="0098557B"/>
    <w:rsid w:val="00985790"/>
    <w:rsid w:val="00985CCE"/>
    <w:rsid w:val="00986998"/>
    <w:rsid w:val="00986BFE"/>
    <w:rsid w:val="00987286"/>
    <w:rsid w:val="00987A7D"/>
    <w:rsid w:val="0099183C"/>
    <w:rsid w:val="0099339A"/>
    <w:rsid w:val="009941F4"/>
    <w:rsid w:val="0099623B"/>
    <w:rsid w:val="0099712B"/>
    <w:rsid w:val="009A117B"/>
    <w:rsid w:val="009A253D"/>
    <w:rsid w:val="009A2664"/>
    <w:rsid w:val="009A339C"/>
    <w:rsid w:val="009A468B"/>
    <w:rsid w:val="009A6291"/>
    <w:rsid w:val="009A7170"/>
    <w:rsid w:val="009A729C"/>
    <w:rsid w:val="009A7E27"/>
    <w:rsid w:val="009B10A3"/>
    <w:rsid w:val="009B4397"/>
    <w:rsid w:val="009B688D"/>
    <w:rsid w:val="009B7453"/>
    <w:rsid w:val="009C18FE"/>
    <w:rsid w:val="009C37F3"/>
    <w:rsid w:val="009C4133"/>
    <w:rsid w:val="009C49EC"/>
    <w:rsid w:val="009C4CEC"/>
    <w:rsid w:val="009D5889"/>
    <w:rsid w:val="009D5F72"/>
    <w:rsid w:val="009D7477"/>
    <w:rsid w:val="009E01E3"/>
    <w:rsid w:val="009E338C"/>
    <w:rsid w:val="009E3B84"/>
    <w:rsid w:val="009E46E1"/>
    <w:rsid w:val="009E72EB"/>
    <w:rsid w:val="009E79F5"/>
    <w:rsid w:val="009F259F"/>
    <w:rsid w:val="009F2E98"/>
    <w:rsid w:val="009F359F"/>
    <w:rsid w:val="009F6912"/>
    <w:rsid w:val="009F7758"/>
    <w:rsid w:val="00A006AE"/>
    <w:rsid w:val="00A013AF"/>
    <w:rsid w:val="00A01B56"/>
    <w:rsid w:val="00A029AA"/>
    <w:rsid w:val="00A04D87"/>
    <w:rsid w:val="00A07231"/>
    <w:rsid w:val="00A10AAB"/>
    <w:rsid w:val="00A14AB2"/>
    <w:rsid w:val="00A14BD4"/>
    <w:rsid w:val="00A159B3"/>
    <w:rsid w:val="00A15E59"/>
    <w:rsid w:val="00A162D5"/>
    <w:rsid w:val="00A16DE2"/>
    <w:rsid w:val="00A179D8"/>
    <w:rsid w:val="00A20535"/>
    <w:rsid w:val="00A208A6"/>
    <w:rsid w:val="00A210F4"/>
    <w:rsid w:val="00A22C2F"/>
    <w:rsid w:val="00A23744"/>
    <w:rsid w:val="00A244D0"/>
    <w:rsid w:val="00A2677B"/>
    <w:rsid w:val="00A27643"/>
    <w:rsid w:val="00A316C7"/>
    <w:rsid w:val="00A374EE"/>
    <w:rsid w:val="00A4111F"/>
    <w:rsid w:val="00A41F41"/>
    <w:rsid w:val="00A42B08"/>
    <w:rsid w:val="00A430A2"/>
    <w:rsid w:val="00A44259"/>
    <w:rsid w:val="00A44A8D"/>
    <w:rsid w:val="00A452FB"/>
    <w:rsid w:val="00A4538F"/>
    <w:rsid w:val="00A45F6E"/>
    <w:rsid w:val="00A47305"/>
    <w:rsid w:val="00A47D2E"/>
    <w:rsid w:val="00A47D74"/>
    <w:rsid w:val="00A47E5E"/>
    <w:rsid w:val="00A52766"/>
    <w:rsid w:val="00A5276A"/>
    <w:rsid w:val="00A52EE1"/>
    <w:rsid w:val="00A53435"/>
    <w:rsid w:val="00A5529B"/>
    <w:rsid w:val="00A569C2"/>
    <w:rsid w:val="00A56B3A"/>
    <w:rsid w:val="00A57065"/>
    <w:rsid w:val="00A619F1"/>
    <w:rsid w:val="00A61F01"/>
    <w:rsid w:val="00A62D08"/>
    <w:rsid w:val="00A63544"/>
    <w:rsid w:val="00A63FCD"/>
    <w:rsid w:val="00A644DA"/>
    <w:rsid w:val="00A66331"/>
    <w:rsid w:val="00A720E2"/>
    <w:rsid w:val="00A730C9"/>
    <w:rsid w:val="00A7425B"/>
    <w:rsid w:val="00A7496D"/>
    <w:rsid w:val="00A76AC6"/>
    <w:rsid w:val="00A76E63"/>
    <w:rsid w:val="00A813A4"/>
    <w:rsid w:val="00A8169A"/>
    <w:rsid w:val="00A82A38"/>
    <w:rsid w:val="00A84269"/>
    <w:rsid w:val="00A8614E"/>
    <w:rsid w:val="00A86535"/>
    <w:rsid w:val="00A8666F"/>
    <w:rsid w:val="00A9159C"/>
    <w:rsid w:val="00A92AAA"/>
    <w:rsid w:val="00A9331D"/>
    <w:rsid w:val="00A94B3E"/>
    <w:rsid w:val="00A95586"/>
    <w:rsid w:val="00A956A6"/>
    <w:rsid w:val="00A960C7"/>
    <w:rsid w:val="00A97C6E"/>
    <w:rsid w:val="00AA0005"/>
    <w:rsid w:val="00AA1773"/>
    <w:rsid w:val="00AA228E"/>
    <w:rsid w:val="00AA265B"/>
    <w:rsid w:val="00AA2803"/>
    <w:rsid w:val="00AA2B3B"/>
    <w:rsid w:val="00AA2FE8"/>
    <w:rsid w:val="00AA3188"/>
    <w:rsid w:val="00AA354F"/>
    <w:rsid w:val="00AA5C9B"/>
    <w:rsid w:val="00AA69F6"/>
    <w:rsid w:val="00AB0407"/>
    <w:rsid w:val="00AB0B95"/>
    <w:rsid w:val="00AB17FE"/>
    <w:rsid w:val="00AB1E08"/>
    <w:rsid w:val="00AB2681"/>
    <w:rsid w:val="00AB26F2"/>
    <w:rsid w:val="00AB6B0A"/>
    <w:rsid w:val="00AC2188"/>
    <w:rsid w:val="00AC3C6F"/>
    <w:rsid w:val="00AC498B"/>
    <w:rsid w:val="00AC4B30"/>
    <w:rsid w:val="00AC615C"/>
    <w:rsid w:val="00AC628B"/>
    <w:rsid w:val="00AC6C58"/>
    <w:rsid w:val="00AC7C7B"/>
    <w:rsid w:val="00AD11E4"/>
    <w:rsid w:val="00AD1650"/>
    <w:rsid w:val="00AD1898"/>
    <w:rsid w:val="00AD253A"/>
    <w:rsid w:val="00AD42B1"/>
    <w:rsid w:val="00AE03C2"/>
    <w:rsid w:val="00AE22D6"/>
    <w:rsid w:val="00AE28B8"/>
    <w:rsid w:val="00AE362A"/>
    <w:rsid w:val="00AE5771"/>
    <w:rsid w:val="00AE6153"/>
    <w:rsid w:val="00AE75DE"/>
    <w:rsid w:val="00AF096F"/>
    <w:rsid w:val="00AF11FB"/>
    <w:rsid w:val="00AF352C"/>
    <w:rsid w:val="00AF41F8"/>
    <w:rsid w:val="00AF4F6A"/>
    <w:rsid w:val="00AF539E"/>
    <w:rsid w:val="00AF562E"/>
    <w:rsid w:val="00AF5B96"/>
    <w:rsid w:val="00AF654F"/>
    <w:rsid w:val="00AF6C23"/>
    <w:rsid w:val="00AF7C74"/>
    <w:rsid w:val="00B02162"/>
    <w:rsid w:val="00B027CF"/>
    <w:rsid w:val="00B03070"/>
    <w:rsid w:val="00B033B8"/>
    <w:rsid w:val="00B042F8"/>
    <w:rsid w:val="00B051A3"/>
    <w:rsid w:val="00B05B6B"/>
    <w:rsid w:val="00B06BA2"/>
    <w:rsid w:val="00B06C41"/>
    <w:rsid w:val="00B06CA1"/>
    <w:rsid w:val="00B108BC"/>
    <w:rsid w:val="00B10E24"/>
    <w:rsid w:val="00B11E8D"/>
    <w:rsid w:val="00B12B65"/>
    <w:rsid w:val="00B13BA9"/>
    <w:rsid w:val="00B13C03"/>
    <w:rsid w:val="00B1419C"/>
    <w:rsid w:val="00B15582"/>
    <w:rsid w:val="00B15B6E"/>
    <w:rsid w:val="00B15C41"/>
    <w:rsid w:val="00B15F6C"/>
    <w:rsid w:val="00B168D6"/>
    <w:rsid w:val="00B247FD"/>
    <w:rsid w:val="00B26C92"/>
    <w:rsid w:val="00B3160B"/>
    <w:rsid w:val="00B318B8"/>
    <w:rsid w:val="00B32DC6"/>
    <w:rsid w:val="00B32EAB"/>
    <w:rsid w:val="00B33B74"/>
    <w:rsid w:val="00B33C43"/>
    <w:rsid w:val="00B34B65"/>
    <w:rsid w:val="00B35B7F"/>
    <w:rsid w:val="00B35B9E"/>
    <w:rsid w:val="00B366C2"/>
    <w:rsid w:val="00B37106"/>
    <w:rsid w:val="00B3775A"/>
    <w:rsid w:val="00B37772"/>
    <w:rsid w:val="00B40785"/>
    <w:rsid w:val="00B41672"/>
    <w:rsid w:val="00B41B1D"/>
    <w:rsid w:val="00B42E4D"/>
    <w:rsid w:val="00B435C4"/>
    <w:rsid w:val="00B43B3F"/>
    <w:rsid w:val="00B43C4B"/>
    <w:rsid w:val="00B447CA"/>
    <w:rsid w:val="00B452C2"/>
    <w:rsid w:val="00B46033"/>
    <w:rsid w:val="00B468C3"/>
    <w:rsid w:val="00B46F04"/>
    <w:rsid w:val="00B47FB8"/>
    <w:rsid w:val="00B5139A"/>
    <w:rsid w:val="00B5149B"/>
    <w:rsid w:val="00B52BD8"/>
    <w:rsid w:val="00B5608E"/>
    <w:rsid w:val="00B561C8"/>
    <w:rsid w:val="00B569AA"/>
    <w:rsid w:val="00B573C2"/>
    <w:rsid w:val="00B57A1A"/>
    <w:rsid w:val="00B61393"/>
    <w:rsid w:val="00B63EDE"/>
    <w:rsid w:val="00B64412"/>
    <w:rsid w:val="00B65425"/>
    <w:rsid w:val="00B6585C"/>
    <w:rsid w:val="00B65ECF"/>
    <w:rsid w:val="00B66349"/>
    <w:rsid w:val="00B67CAB"/>
    <w:rsid w:val="00B7066F"/>
    <w:rsid w:val="00B72435"/>
    <w:rsid w:val="00B72961"/>
    <w:rsid w:val="00B7337B"/>
    <w:rsid w:val="00B73EEC"/>
    <w:rsid w:val="00B83355"/>
    <w:rsid w:val="00B862EF"/>
    <w:rsid w:val="00B864FB"/>
    <w:rsid w:val="00B91856"/>
    <w:rsid w:val="00B929D7"/>
    <w:rsid w:val="00B93142"/>
    <w:rsid w:val="00B93834"/>
    <w:rsid w:val="00B93DCF"/>
    <w:rsid w:val="00B94406"/>
    <w:rsid w:val="00B95F45"/>
    <w:rsid w:val="00B9650B"/>
    <w:rsid w:val="00B976B3"/>
    <w:rsid w:val="00B97971"/>
    <w:rsid w:val="00B97CF7"/>
    <w:rsid w:val="00BA1D1B"/>
    <w:rsid w:val="00BA3159"/>
    <w:rsid w:val="00BA3F85"/>
    <w:rsid w:val="00BA5287"/>
    <w:rsid w:val="00BA57E3"/>
    <w:rsid w:val="00BA6433"/>
    <w:rsid w:val="00BA692A"/>
    <w:rsid w:val="00BA69E4"/>
    <w:rsid w:val="00BA6C67"/>
    <w:rsid w:val="00BA6D58"/>
    <w:rsid w:val="00BB0947"/>
    <w:rsid w:val="00BB2CDE"/>
    <w:rsid w:val="00BB3401"/>
    <w:rsid w:val="00BB3BB0"/>
    <w:rsid w:val="00BB440D"/>
    <w:rsid w:val="00BB493E"/>
    <w:rsid w:val="00BB5026"/>
    <w:rsid w:val="00BB5465"/>
    <w:rsid w:val="00BB5C2C"/>
    <w:rsid w:val="00BB5C8D"/>
    <w:rsid w:val="00BB5DAB"/>
    <w:rsid w:val="00BB6D46"/>
    <w:rsid w:val="00BC06F4"/>
    <w:rsid w:val="00BC2A96"/>
    <w:rsid w:val="00BC2D57"/>
    <w:rsid w:val="00BC2DFC"/>
    <w:rsid w:val="00BC3508"/>
    <w:rsid w:val="00BC476A"/>
    <w:rsid w:val="00BC5261"/>
    <w:rsid w:val="00BC55F5"/>
    <w:rsid w:val="00BD356B"/>
    <w:rsid w:val="00BD440C"/>
    <w:rsid w:val="00BD7330"/>
    <w:rsid w:val="00BD7752"/>
    <w:rsid w:val="00BE06DA"/>
    <w:rsid w:val="00BE07F8"/>
    <w:rsid w:val="00BE198C"/>
    <w:rsid w:val="00BE1C0C"/>
    <w:rsid w:val="00BE48D1"/>
    <w:rsid w:val="00BE59CD"/>
    <w:rsid w:val="00BE5D0A"/>
    <w:rsid w:val="00BF1C19"/>
    <w:rsid w:val="00BF35E4"/>
    <w:rsid w:val="00BF6CC2"/>
    <w:rsid w:val="00BF6FE7"/>
    <w:rsid w:val="00C01357"/>
    <w:rsid w:val="00C01543"/>
    <w:rsid w:val="00C019E3"/>
    <w:rsid w:val="00C031F1"/>
    <w:rsid w:val="00C0433C"/>
    <w:rsid w:val="00C051EF"/>
    <w:rsid w:val="00C067E9"/>
    <w:rsid w:val="00C10347"/>
    <w:rsid w:val="00C115CC"/>
    <w:rsid w:val="00C127B2"/>
    <w:rsid w:val="00C129FB"/>
    <w:rsid w:val="00C135B5"/>
    <w:rsid w:val="00C15EF6"/>
    <w:rsid w:val="00C169D5"/>
    <w:rsid w:val="00C1740A"/>
    <w:rsid w:val="00C1770B"/>
    <w:rsid w:val="00C20805"/>
    <w:rsid w:val="00C211B3"/>
    <w:rsid w:val="00C21C4D"/>
    <w:rsid w:val="00C236B0"/>
    <w:rsid w:val="00C2406A"/>
    <w:rsid w:val="00C25AE8"/>
    <w:rsid w:val="00C25F7D"/>
    <w:rsid w:val="00C265CE"/>
    <w:rsid w:val="00C26D8C"/>
    <w:rsid w:val="00C272AE"/>
    <w:rsid w:val="00C273F3"/>
    <w:rsid w:val="00C27BB0"/>
    <w:rsid w:val="00C31A3D"/>
    <w:rsid w:val="00C34198"/>
    <w:rsid w:val="00C34633"/>
    <w:rsid w:val="00C34E91"/>
    <w:rsid w:val="00C37A6E"/>
    <w:rsid w:val="00C37D2F"/>
    <w:rsid w:val="00C37F0F"/>
    <w:rsid w:val="00C404E2"/>
    <w:rsid w:val="00C40D6A"/>
    <w:rsid w:val="00C41282"/>
    <w:rsid w:val="00C41AEF"/>
    <w:rsid w:val="00C43451"/>
    <w:rsid w:val="00C43B58"/>
    <w:rsid w:val="00C43C21"/>
    <w:rsid w:val="00C441DB"/>
    <w:rsid w:val="00C46708"/>
    <w:rsid w:val="00C46F31"/>
    <w:rsid w:val="00C46FC5"/>
    <w:rsid w:val="00C5054A"/>
    <w:rsid w:val="00C5062A"/>
    <w:rsid w:val="00C50EF2"/>
    <w:rsid w:val="00C51BA1"/>
    <w:rsid w:val="00C52D45"/>
    <w:rsid w:val="00C531F0"/>
    <w:rsid w:val="00C5617A"/>
    <w:rsid w:val="00C56F5C"/>
    <w:rsid w:val="00C610FA"/>
    <w:rsid w:val="00C63B25"/>
    <w:rsid w:val="00C649EF"/>
    <w:rsid w:val="00C6555F"/>
    <w:rsid w:val="00C65FC6"/>
    <w:rsid w:val="00C674B2"/>
    <w:rsid w:val="00C676DE"/>
    <w:rsid w:val="00C67D69"/>
    <w:rsid w:val="00C71039"/>
    <w:rsid w:val="00C749D5"/>
    <w:rsid w:val="00C74FDB"/>
    <w:rsid w:val="00C75111"/>
    <w:rsid w:val="00C77FFA"/>
    <w:rsid w:val="00C801B6"/>
    <w:rsid w:val="00C82D75"/>
    <w:rsid w:val="00C8489B"/>
    <w:rsid w:val="00C862F7"/>
    <w:rsid w:val="00C901F8"/>
    <w:rsid w:val="00C90675"/>
    <w:rsid w:val="00C91842"/>
    <w:rsid w:val="00C92628"/>
    <w:rsid w:val="00C92991"/>
    <w:rsid w:val="00C971A1"/>
    <w:rsid w:val="00C9785E"/>
    <w:rsid w:val="00CA2429"/>
    <w:rsid w:val="00CA2467"/>
    <w:rsid w:val="00CA2856"/>
    <w:rsid w:val="00CA2D00"/>
    <w:rsid w:val="00CA558E"/>
    <w:rsid w:val="00CA711B"/>
    <w:rsid w:val="00CA75AC"/>
    <w:rsid w:val="00CA7BCB"/>
    <w:rsid w:val="00CA7E58"/>
    <w:rsid w:val="00CB0161"/>
    <w:rsid w:val="00CB033E"/>
    <w:rsid w:val="00CB0B96"/>
    <w:rsid w:val="00CB2380"/>
    <w:rsid w:val="00CB2D71"/>
    <w:rsid w:val="00CB3198"/>
    <w:rsid w:val="00CB3C52"/>
    <w:rsid w:val="00CB458E"/>
    <w:rsid w:val="00CB5B82"/>
    <w:rsid w:val="00CB6AD1"/>
    <w:rsid w:val="00CC1962"/>
    <w:rsid w:val="00CC2F3D"/>
    <w:rsid w:val="00CC3A38"/>
    <w:rsid w:val="00CC58C5"/>
    <w:rsid w:val="00CC6578"/>
    <w:rsid w:val="00CC6660"/>
    <w:rsid w:val="00CC7B1A"/>
    <w:rsid w:val="00CD093B"/>
    <w:rsid w:val="00CD2BE3"/>
    <w:rsid w:val="00CD2FC0"/>
    <w:rsid w:val="00CD4144"/>
    <w:rsid w:val="00CD452E"/>
    <w:rsid w:val="00CD50A1"/>
    <w:rsid w:val="00CD6ED2"/>
    <w:rsid w:val="00CE020B"/>
    <w:rsid w:val="00CE548F"/>
    <w:rsid w:val="00CE5D69"/>
    <w:rsid w:val="00CE7090"/>
    <w:rsid w:val="00CE762B"/>
    <w:rsid w:val="00CF0055"/>
    <w:rsid w:val="00CF1464"/>
    <w:rsid w:val="00CF18D2"/>
    <w:rsid w:val="00CF267C"/>
    <w:rsid w:val="00CF2BFA"/>
    <w:rsid w:val="00CF2CD8"/>
    <w:rsid w:val="00CF3F58"/>
    <w:rsid w:val="00CF4817"/>
    <w:rsid w:val="00CF4B78"/>
    <w:rsid w:val="00CF60E9"/>
    <w:rsid w:val="00CF6159"/>
    <w:rsid w:val="00CF6AC4"/>
    <w:rsid w:val="00CF6D6A"/>
    <w:rsid w:val="00D00B8D"/>
    <w:rsid w:val="00D01522"/>
    <w:rsid w:val="00D036D9"/>
    <w:rsid w:val="00D05140"/>
    <w:rsid w:val="00D0530A"/>
    <w:rsid w:val="00D072A5"/>
    <w:rsid w:val="00D07953"/>
    <w:rsid w:val="00D115AB"/>
    <w:rsid w:val="00D12E40"/>
    <w:rsid w:val="00D13170"/>
    <w:rsid w:val="00D15C4C"/>
    <w:rsid w:val="00D15D89"/>
    <w:rsid w:val="00D164EA"/>
    <w:rsid w:val="00D16C72"/>
    <w:rsid w:val="00D16FD3"/>
    <w:rsid w:val="00D2013D"/>
    <w:rsid w:val="00D2032B"/>
    <w:rsid w:val="00D214DA"/>
    <w:rsid w:val="00D227DC"/>
    <w:rsid w:val="00D22B62"/>
    <w:rsid w:val="00D24C53"/>
    <w:rsid w:val="00D2697A"/>
    <w:rsid w:val="00D26BD8"/>
    <w:rsid w:val="00D272D2"/>
    <w:rsid w:val="00D31EA0"/>
    <w:rsid w:val="00D33346"/>
    <w:rsid w:val="00D35328"/>
    <w:rsid w:val="00D35B06"/>
    <w:rsid w:val="00D3666D"/>
    <w:rsid w:val="00D37470"/>
    <w:rsid w:val="00D37E3D"/>
    <w:rsid w:val="00D37F2D"/>
    <w:rsid w:val="00D4348C"/>
    <w:rsid w:val="00D46D76"/>
    <w:rsid w:val="00D508B3"/>
    <w:rsid w:val="00D50A07"/>
    <w:rsid w:val="00D51DEC"/>
    <w:rsid w:val="00D5204C"/>
    <w:rsid w:val="00D5359A"/>
    <w:rsid w:val="00D53D15"/>
    <w:rsid w:val="00D545D9"/>
    <w:rsid w:val="00D54958"/>
    <w:rsid w:val="00D54BC3"/>
    <w:rsid w:val="00D5623B"/>
    <w:rsid w:val="00D56F76"/>
    <w:rsid w:val="00D6410F"/>
    <w:rsid w:val="00D667B5"/>
    <w:rsid w:val="00D66D8C"/>
    <w:rsid w:val="00D66FC5"/>
    <w:rsid w:val="00D71455"/>
    <w:rsid w:val="00D71865"/>
    <w:rsid w:val="00D72DCE"/>
    <w:rsid w:val="00D72F2E"/>
    <w:rsid w:val="00D735FB"/>
    <w:rsid w:val="00D73FB8"/>
    <w:rsid w:val="00D75C34"/>
    <w:rsid w:val="00D8024D"/>
    <w:rsid w:val="00D81698"/>
    <w:rsid w:val="00D837AF"/>
    <w:rsid w:val="00D83D8C"/>
    <w:rsid w:val="00D85F72"/>
    <w:rsid w:val="00D87914"/>
    <w:rsid w:val="00D90A7C"/>
    <w:rsid w:val="00D913B0"/>
    <w:rsid w:val="00D915FB"/>
    <w:rsid w:val="00D92AD9"/>
    <w:rsid w:val="00D9318B"/>
    <w:rsid w:val="00D95F2C"/>
    <w:rsid w:val="00D96F9E"/>
    <w:rsid w:val="00DA04B0"/>
    <w:rsid w:val="00DA1552"/>
    <w:rsid w:val="00DA1775"/>
    <w:rsid w:val="00DA2179"/>
    <w:rsid w:val="00DA2887"/>
    <w:rsid w:val="00DA30D5"/>
    <w:rsid w:val="00DA372A"/>
    <w:rsid w:val="00DA4C2D"/>
    <w:rsid w:val="00DB0E2B"/>
    <w:rsid w:val="00DB162F"/>
    <w:rsid w:val="00DB1B98"/>
    <w:rsid w:val="00DB34D3"/>
    <w:rsid w:val="00DB3CA3"/>
    <w:rsid w:val="00DB4BB7"/>
    <w:rsid w:val="00DB5A4D"/>
    <w:rsid w:val="00DB621E"/>
    <w:rsid w:val="00DC0F57"/>
    <w:rsid w:val="00DC1013"/>
    <w:rsid w:val="00DC172C"/>
    <w:rsid w:val="00DC3437"/>
    <w:rsid w:val="00DC3703"/>
    <w:rsid w:val="00DC3743"/>
    <w:rsid w:val="00DC3CA0"/>
    <w:rsid w:val="00DD01CD"/>
    <w:rsid w:val="00DD0A3D"/>
    <w:rsid w:val="00DD0B5C"/>
    <w:rsid w:val="00DD0DDB"/>
    <w:rsid w:val="00DD196F"/>
    <w:rsid w:val="00DD2D5F"/>
    <w:rsid w:val="00DD3642"/>
    <w:rsid w:val="00DD402A"/>
    <w:rsid w:val="00DD46C0"/>
    <w:rsid w:val="00DD4A37"/>
    <w:rsid w:val="00DD6AFD"/>
    <w:rsid w:val="00DD6E39"/>
    <w:rsid w:val="00DE00C2"/>
    <w:rsid w:val="00DE0FEA"/>
    <w:rsid w:val="00DE208B"/>
    <w:rsid w:val="00DE21E4"/>
    <w:rsid w:val="00DE29FE"/>
    <w:rsid w:val="00DE2B2A"/>
    <w:rsid w:val="00DE30D8"/>
    <w:rsid w:val="00DE3506"/>
    <w:rsid w:val="00DE3D77"/>
    <w:rsid w:val="00DE58C1"/>
    <w:rsid w:val="00DE65EB"/>
    <w:rsid w:val="00DF1D4F"/>
    <w:rsid w:val="00DF26D9"/>
    <w:rsid w:val="00DF453C"/>
    <w:rsid w:val="00DF4669"/>
    <w:rsid w:val="00DF4DD3"/>
    <w:rsid w:val="00DF693E"/>
    <w:rsid w:val="00DF6AB5"/>
    <w:rsid w:val="00E00248"/>
    <w:rsid w:val="00E01F36"/>
    <w:rsid w:val="00E0657C"/>
    <w:rsid w:val="00E072E2"/>
    <w:rsid w:val="00E11DA4"/>
    <w:rsid w:val="00E12E26"/>
    <w:rsid w:val="00E12E5C"/>
    <w:rsid w:val="00E1413F"/>
    <w:rsid w:val="00E1455A"/>
    <w:rsid w:val="00E1507B"/>
    <w:rsid w:val="00E16EF0"/>
    <w:rsid w:val="00E16F6F"/>
    <w:rsid w:val="00E16FFF"/>
    <w:rsid w:val="00E20011"/>
    <w:rsid w:val="00E2281E"/>
    <w:rsid w:val="00E22F2B"/>
    <w:rsid w:val="00E245F5"/>
    <w:rsid w:val="00E24F07"/>
    <w:rsid w:val="00E25765"/>
    <w:rsid w:val="00E27A9F"/>
    <w:rsid w:val="00E3068C"/>
    <w:rsid w:val="00E306B8"/>
    <w:rsid w:val="00E30BD9"/>
    <w:rsid w:val="00E3198B"/>
    <w:rsid w:val="00E337EE"/>
    <w:rsid w:val="00E340AE"/>
    <w:rsid w:val="00E35050"/>
    <w:rsid w:val="00E35684"/>
    <w:rsid w:val="00E37BD4"/>
    <w:rsid w:val="00E37D6A"/>
    <w:rsid w:val="00E41185"/>
    <w:rsid w:val="00E423C8"/>
    <w:rsid w:val="00E43F7A"/>
    <w:rsid w:val="00E4499A"/>
    <w:rsid w:val="00E45878"/>
    <w:rsid w:val="00E474F2"/>
    <w:rsid w:val="00E55985"/>
    <w:rsid w:val="00E610D1"/>
    <w:rsid w:val="00E620F6"/>
    <w:rsid w:val="00E66CC2"/>
    <w:rsid w:val="00E66E44"/>
    <w:rsid w:val="00E67283"/>
    <w:rsid w:val="00E67F34"/>
    <w:rsid w:val="00E71A71"/>
    <w:rsid w:val="00E7299B"/>
    <w:rsid w:val="00E7363B"/>
    <w:rsid w:val="00E748D9"/>
    <w:rsid w:val="00E75E61"/>
    <w:rsid w:val="00E7611A"/>
    <w:rsid w:val="00E77447"/>
    <w:rsid w:val="00E80D88"/>
    <w:rsid w:val="00E81FDC"/>
    <w:rsid w:val="00E82399"/>
    <w:rsid w:val="00E8336E"/>
    <w:rsid w:val="00E843A0"/>
    <w:rsid w:val="00E87595"/>
    <w:rsid w:val="00E91567"/>
    <w:rsid w:val="00E91C86"/>
    <w:rsid w:val="00E93F85"/>
    <w:rsid w:val="00E93FF5"/>
    <w:rsid w:val="00E96ED4"/>
    <w:rsid w:val="00EA0036"/>
    <w:rsid w:val="00EA1097"/>
    <w:rsid w:val="00EA3033"/>
    <w:rsid w:val="00EA49D9"/>
    <w:rsid w:val="00EA4BE6"/>
    <w:rsid w:val="00EA58E3"/>
    <w:rsid w:val="00EA5DAE"/>
    <w:rsid w:val="00EA722B"/>
    <w:rsid w:val="00EA7EE1"/>
    <w:rsid w:val="00EB0EA4"/>
    <w:rsid w:val="00EB156E"/>
    <w:rsid w:val="00EB31C9"/>
    <w:rsid w:val="00EB33F1"/>
    <w:rsid w:val="00EB37D7"/>
    <w:rsid w:val="00EB4169"/>
    <w:rsid w:val="00EB64D4"/>
    <w:rsid w:val="00EB6D97"/>
    <w:rsid w:val="00EC09AF"/>
    <w:rsid w:val="00EC10FA"/>
    <w:rsid w:val="00EC143C"/>
    <w:rsid w:val="00EC2AC8"/>
    <w:rsid w:val="00EC3793"/>
    <w:rsid w:val="00EC4788"/>
    <w:rsid w:val="00EC54CD"/>
    <w:rsid w:val="00EC62FD"/>
    <w:rsid w:val="00EC6685"/>
    <w:rsid w:val="00ED0444"/>
    <w:rsid w:val="00ED0700"/>
    <w:rsid w:val="00ED27BD"/>
    <w:rsid w:val="00ED315F"/>
    <w:rsid w:val="00ED3DFE"/>
    <w:rsid w:val="00ED4FB3"/>
    <w:rsid w:val="00ED578B"/>
    <w:rsid w:val="00ED5F5F"/>
    <w:rsid w:val="00ED5F86"/>
    <w:rsid w:val="00EE039D"/>
    <w:rsid w:val="00EE0CB9"/>
    <w:rsid w:val="00EE1F36"/>
    <w:rsid w:val="00EE28E5"/>
    <w:rsid w:val="00EE6165"/>
    <w:rsid w:val="00EE6A51"/>
    <w:rsid w:val="00EF06DD"/>
    <w:rsid w:val="00EF0CAF"/>
    <w:rsid w:val="00EF17D0"/>
    <w:rsid w:val="00EF2283"/>
    <w:rsid w:val="00EF7BA0"/>
    <w:rsid w:val="00F02435"/>
    <w:rsid w:val="00F02B21"/>
    <w:rsid w:val="00F03966"/>
    <w:rsid w:val="00F03F58"/>
    <w:rsid w:val="00F04723"/>
    <w:rsid w:val="00F04A3A"/>
    <w:rsid w:val="00F10931"/>
    <w:rsid w:val="00F10A0D"/>
    <w:rsid w:val="00F11A93"/>
    <w:rsid w:val="00F12640"/>
    <w:rsid w:val="00F12A25"/>
    <w:rsid w:val="00F14771"/>
    <w:rsid w:val="00F1725B"/>
    <w:rsid w:val="00F23285"/>
    <w:rsid w:val="00F23342"/>
    <w:rsid w:val="00F23B1A"/>
    <w:rsid w:val="00F24EC0"/>
    <w:rsid w:val="00F25161"/>
    <w:rsid w:val="00F26037"/>
    <w:rsid w:val="00F26F2A"/>
    <w:rsid w:val="00F27094"/>
    <w:rsid w:val="00F279CC"/>
    <w:rsid w:val="00F3067A"/>
    <w:rsid w:val="00F3157B"/>
    <w:rsid w:val="00F316C6"/>
    <w:rsid w:val="00F31B6D"/>
    <w:rsid w:val="00F33080"/>
    <w:rsid w:val="00F3584A"/>
    <w:rsid w:val="00F3695F"/>
    <w:rsid w:val="00F377EF"/>
    <w:rsid w:val="00F37AB4"/>
    <w:rsid w:val="00F41097"/>
    <w:rsid w:val="00F42B11"/>
    <w:rsid w:val="00F42DB0"/>
    <w:rsid w:val="00F43152"/>
    <w:rsid w:val="00F439A6"/>
    <w:rsid w:val="00F47010"/>
    <w:rsid w:val="00F50AA3"/>
    <w:rsid w:val="00F51525"/>
    <w:rsid w:val="00F51D63"/>
    <w:rsid w:val="00F538D2"/>
    <w:rsid w:val="00F54845"/>
    <w:rsid w:val="00F54BA2"/>
    <w:rsid w:val="00F54ED5"/>
    <w:rsid w:val="00F60B28"/>
    <w:rsid w:val="00F6126C"/>
    <w:rsid w:val="00F61669"/>
    <w:rsid w:val="00F62AC7"/>
    <w:rsid w:val="00F630C1"/>
    <w:rsid w:val="00F641FA"/>
    <w:rsid w:val="00F64ECC"/>
    <w:rsid w:val="00F653AF"/>
    <w:rsid w:val="00F659CD"/>
    <w:rsid w:val="00F65AF6"/>
    <w:rsid w:val="00F65F38"/>
    <w:rsid w:val="00F661D3"/>
    <w:rsid w:val="00F67E20"/>
    <w:rsid w:val="00F705C0"/>
    <w:rsid w:val="00F707F1"/>
    <w:rsid w:val="00F711B2"/>
    <w:rsid w:val="00F71530"/>
    <w:rsid w:val="00F7252F"/>
    <w:rsid w:val="00F731BD"/>
    <w:rsid w:val="00F735F7"/>
    <w:rsid w:val="00F7386E"/>
    <w:rsid w:val="00F745FE"/>
    <w:rsid w:val="00F74FC3"/>
    <w:rsid w:val="00F7688F"/>
    <w:rsid w:val="00F76B4A"/>
    <w:rsid w:val="00F773F7"/>
    <w:rsid w:val="00F779D6"/>
    <w:rsid w:val="00F77B1F"/>
    <w:rsid w:val="00F80A83"/>
    <w:rsid w:val="00F80C02"/>
    <w:rsid w:val="00F8274B"/>
    <w:rsid w:val="00F846DD"/>
    <w:rsid w:val="00F84EFA"/>
    <w:rsid w:val="00F91934"/>
    <w:rsid w:val="00F91A8C"/>
    <w:rsid w:val="00F91CDC"/>
    <w:rsid w:val="00F92663"/>
    <w:rsid w:val="00F929C4"/>
    <w:rsid w:val="00F930CA"/>
    <w:rsid w:val="00F93BBB"/>
    <w:rsid w:val="00F94FC4"/>
    <w:rsid w:val="00F96245"/>
    <w:rsid w:val="00F962DA"/>
    <w:rsid w:val="00F9744A"/>
    <w:rsid w:val="00FA0DB0"/>
    <w:rsid w:val="00FA161C"/>
    <w:rsid w:val="00FA3EB0"/>
    <w:rsid w:val="00FA3ECA"/>
    <w:rsid w:val="00FA44E5"/>
    <w:rsid w:val="00FA4F9A"/>
    <w:rsid w:val="00FA5278"/>
    <w:rsid w:val="00FA7CEB"/>
    <w:rsid w:val="00FB0298"/>
    <w:rsid w:val="00FB1C0D"/>
    <w:rsid w:val="00FB2344"/>
    <w:rsid w:val="00FB490D"/>
    <w:rsid w:val="00FB5ED9"/>
    <w:rsid w:val="00FB74BD"/>
    <w:rsid w:val="00FC00C6"/>
    <w:rsid w:val="00FC29AA"/>
    <w:rsid w:val="00FC2C65"/>
    <w:rsid w:val="00FC2C88"/>
    <w:rsid w:val="00FC37C0"/>
    <w:rsid w:val="00FC39A5"/>
    <w:rsid w:val="00FC3A94"/>
    <w:rsid w:val="00FC60E8"/>
    <w:rsid w:val="00FC6AEB"/>
    <w:rsid w:val="00FD0322"/>
    <w:rsid w:val="00FD0968"/>
    <w:rsid w:val="00FD0C6D"/>
    <w:rsid w:val="00FD1957"/>
    <w:rsid w:val="00FD3B63"/>
    <w:rsid w:val="00FD4445"/>
    <w:rsid w:val="00FD4F89"/>
    <w:rsid w:val="00FD5B03"/>
    <w:rsid w:val="00FD6B77"/>
    <w:rsid w:val="00FE084C"/>
    <w:rsid w:val="00FE0F69"/>
    <w:rsid w:val="00FE3290"/>
    <w:rsid w:val="00FE3AA6"/>
    <w:rsid w:val="00FE43B4"/>
    <w:rsid w:val="00FE4546"/>
    <w:rsid w:val="00FE49D6"/>
    <w:rsid w:val="00FE4AFC"/>
    <w:rsid w:val="00FE57C2"/>
    <w:rsid w:val="00FE5D49"/>
    <w:rsid w:val="00FE5F5C"/>
    <w:rsid w:val="00FE76C4"/>
    <w:rsid w:val="00FE798F"/>
    <w:rsid w:val="00FF0109"/>
    <w:rsid w:val="00FF0445"/>
    <w:rsid w:val="00FF21C7"/>
    <w:rsid w:val="00FF2B36"/>
    <w:rsid w:val="00FF3084"/>
    <w:rsid w:val="00FF3289"/>
    <w:rsid w:val="00FF3F15"/>
    <w:rsid w:val="00FF4025"/>
    <w:rsid w:val="00FF44A1"/>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F71540-08F9-48E8-A75A-8370A3D3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uiPriority w:val="99"/>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basedOn w:val="Normal"/>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paragraph" w:customStyle="1" w:styleId="Default">
    <w:name w:val="Default"/>
    <w:rsid w:val="00A029AA"/>
    <w:pPr>
      <w:autoSpaceDE w:val="0"/>
      <w:autoSpaceDN w:val="0"/>
      <w:adjustRightInd w:val="0"/>
    </w:pPr>
    <w:rPr>
      <w:rFonts w:ascii="EYInterstate Light" w:eastAsiaTheme="minorHAnsi" w:hAnsi="EYInterstate Light" w:cs="EYInterstate Light"/>
      <w:color w:val="000000"/>
      <w:sz w:val="24"/>
      <w:szCs w:val="24"/>
      <w:lang w:val="fr-FR"/>
    </w:rPr>
  </w:style>
  <w:style w:type="paragraph" w:customStyle="1" w:styleId="Pa11">
    <w:name w:val="Pa11"/>
    <w:basedOn w:val="Default"/>
    <w:next w:val="Default"/>
    <w:uiPriority w:val="99"/>
    <w:rsid w:val="00A029AA"/>
    <w:pPr>
      <w:spacing w:line="281" w:lineRule="atLeast"/>
    </w:pPr>
    <w:rPr>
      <w:rFonts w:cstheme="minorBidi"/>
      <w:color w:val="auto"/>
    </w:rPr>
  </w:style>
  <w:style w:type="character" w:styleId="CommentReference">
    <w:name w:val="annotation reference"/>
    <w:basedOn w:val="DefaultParagraphFont"/>
    <w:rsid w:val="003235AD"/>
    <w:rPr>
      <w:sz w:val="16"/>
      <w:szCs w:val="16"/>
    </w:rPr>
  </w:style>
  <w:style w:type="paragraph" w:styleId="CommentText">
    <w:name w:val="annotation text"/>
    <w:basedOn w:val="Normal"/>
    <w:link w:val="CommentTextChar"/>
    <w:rsid w:val="003235AD"/>
    <w:rPr>
      <w:szCs w:val="20"/>
    </w:rPr>
  </w:style>
  <w:style w:type="character" w:customStyle="1" w:styleId="CommentTextChar">
    <w:name w:val="Comment Text Char"/>
    <w:basedOn w:val="DefaultParagraphFont"/>
    <w:link w:val="CommentText"/>
    <w:rsid w:val="003235AD"/>
    <w:rPr>
      <w:rFonts w:ascii="Arial" w:hAnsi="Arial"/>
    </w:rPr>
  </w:style>
  <w:style w:type="paragraph" w:styleId="CommentSubject">
    <w:name w:val="annotation subject"/>
    <w:basedOn w:val="CommentText"/>
    <w:next w:val="CommentText"/>
    <w:link w:val="CommentSubjectChar"/>
    <w:rsid w:val="003235AD"/>
    <w:rPr>
      <w:b/>
      <w:bCs/>
    </w:rPr>
  </w:style>
  <w:style w:type="character" w:customStyle="1" w:styleId="CommentSubjectChar">
    <w:name w:val="Comment Subject Char"/>
    <w:basedOn w:val="CommentTextChar"/>
    <w:link w:val="CommentSubject"/>
    <w:rsid w:val="003235AD"/>
    <w:rPr>
      <w:rFonts w:ascii="Arial" w:hAnsi="Arial"/>
      <w:b/>
      <w:bCs/>
    </w:rPr>
  </w:style>
  <w:style w:type="table" w:customStyle="1" w:styleId="TableGrid1">
    <w:name w:val="Table Grid1"/>
    <w:basedOn w:val="TableNormal"/>
    <w:next w:val="TableGrid"/>
    <w:uiPriority w:val="59"/>
    <w:rsid w:val="007F63C7"/>
    <w:rPr>
      <w:rFonts w:asciiTheme="minorHAnsi" w:eastAsiaTheme="minorEastAsia" w:hAnsiTheme="minorHAns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Heading2">
    <w:name w:val="EY Heading 2"/>
    <w:basedOn w:val="Normal"/>
    <w:next w:val="EYBodytextwithparaspace"/>
    <w:link w:val="EYHeading2Char"/>
    <w:uiPriority w:val="99"/>
    <w:rsid w:val="001C2A36"/>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1C2A36"/>
    <w:rPr>
      <w:rFonts w:ascii="Arial" w:hAnsi="Arial"/>
      <w:b/>
      <w:kern w:val="12"/>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576981822">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 w:id="19192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dupuy@lu.e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y.com/lu" TargetMode="External"/><Relationship Id="rId4" Type="http://schemas.openxmlformats.org/officeDocument/2006/relationships/settings" Target="settings.xml"/><Relationship Id="rId9" Type="http://schemas.openxmlformats.org/officeDocument/2006/relationships/hyperlink" Target="http://www.e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E774-40F6-411E-93F1-81B51EEA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1141</TotalTime>
  <Pages>9</Pages>
  <Words>3428</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Caroline Dupuy</cp:lastModifiedBy>
  <cp:revision>20</cp:revision>
  <cp:lastPrinted>2015-11-06T08:40:00Z</cp:lastPrinted>
  <dcterms:created xsi:type="dcterms:W3CDTF">2016-10-14T16:23:00Z</dcterms:created>
  <dcterms:modified xsi:type="dcterms:W3CDTF">2016-10-17T15:13:00Z</dcterms:modified>
</cp:coreProperties>
</file>