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2BA" w:rsidRPr="00E302BA" w:rsidRDefault="00E302BA" w:rsidP="00F57E10">
      <w:pPr>
        <w:pStyle w:val="Heading1"/>
        <w:rPr>
          <w:rFonts w:ascii="Arial" w:hAnsi="Arial" w:cs="Arial"/>
          <w:sz w:val="22"/>
          <w:szCs w:val="22"/>
          <w:u w:val="single"/>
          <w:lang w:val="fr-CH"/>
        </w:rPr>
      </w:pPr>
      <w:r w:rsidRPr="00E302BA">
        <w:rPr>
          <w:rFonts w:ascii="Arial" w:hAnsi="Arial" w:cs="Arial"/>
          <w:noProof/>
          <w:lang w:eastAsia="en-US"/>
        </w:rPr>
        <w:drawing>
          <wp:inline distT="0" distB="0" distL="0" distR="0">
            <wp:extent cx="1343025" cy="695325"/>
            <wp:effectExtent l="19050" t="0" r="9525" b="0"/>
            <wp:docPr id="6" name="Picture 1" descr="M:\Admin Marketing\BRANDING\Logo KPMG\Cutting Through Complexity without TM\KPMG_Plus_Strapline_CMYK_US.jpg"/>
            <wp:cNvGraphicFramePr/>
            <a:graphic xmlns:a="http://schemas.openxmlformats.org/drawingml/2006/main">
              <a:graphicData uri="http://schemas.openxmlformats.org/drawingml/2006/picture">
                <pic:pic xmlns:pic="http://schemas.openxmlformats.org/drawingml/2006/picture">
                  <pic:nvPicPr>
                    <pic:cNvPr id="1026" name="Picture 2" descr="M:\Admin Marketing\BRANDING\Logo KPMG\Cutting Through Complexity without TM\KPMG_Plus_Strapline_CMYK_US.jpg"/>
                    <pic:cNvPicPr>
                      <a:picLocks noChangeAspect="1" noChangeArrowheads="1"/>
                    </pic:cNvPicPr>
                  </pic:nvPicPr>
                  <pic:blipFill>
                    <a:blip r:embed="rId7" cstate="print"/>
                    <a:srcRect/>
                    <a:stretch>
                      <a:fillRect/>
                    </a:stretch>
                  </pic:blipFill>
                  <pic:spPr bwMode="auto">
                    <a:xfrm>
                      <a:off x="0" y="0"/>
                      <a:ext cx="1343025" cy="695325"/>
                    </a:xfrm>
                    <a:prstGeom prst="rect">
                      <a:avLst/>
                    </a:prstGeom>
                    <a:noFill/>
                  </pic:spPr>
                </pic:pic>
              </a:graphicData>
            </a:graphic>
          </wp:inline>
        </w:drawing>
      </w:r>
      <w:r>
        <w:rPr>
          <w:rFonts w:ascii="Arial" w:hAnsi="Arial" w:cs="Arial"/>
          <w:lang w:val="fr-CH"/>
        </w:rPr>
        <w:br/>
      </w:r>
      <w:r w:rsidRPr="00E302BA">
        <w:rPr>
          <w:rFonts w:ascii="Arial" w:hAnsi="Arial" w:cs="Arial"/>
          <w:sz w:val="22"/>
          <w:szCs w:val="22"/>
          <w:u w:val="single"/>
          <w:lang w:val="fr-CH"/>
        </w:rPr>
        <w:t>Communiqué de presse KPMG – 1</w:t>
      </w:r>
      <w:r w:rsidR="00F47CAD">
        <w:rPr>
          <w:rFonts w:ascii="Arial" w:hAnsi="Arial" w:cs="Arial"/>
          <w:sz w:val="22"/>
          <w:szCs w:val="22"/>
          <w:u w:val="single"/>
          <w:lang w:val="fr-CH"/>
        </w:rPr>
        <w:t>0</w:t>
      </w:r>
      <w:r w:rsidRPr="00E302BA">
        <w:rPr>
          <w:rFonts w:ascii="Arial" w:hAnsi="Arial" w:cs="Arial"/>
          <w:sz w:val="22"/>
          <w:szCs w:val="22"/>
          <w:u w:val="single"/>
          <w:lang w:val="fr-CH"/>
        </w:rPr>
        <w:t xml:space="preserve"> Février 2014</w:t>
      </w:r>
    </w:p>
    <w:p w:rsidR="00F57E10" w:rsidRPr="00B22758" w:rsidRDefault="00243491" w:rsidP="00F57E10">
      <w:pPr>
        <w:pStyle w:val="Heading1"/>
        <w:rPr>
          <w:rFonts w:ascii="Arial" w:hAnsi="Arial" w:cs="Arial"/>
          <w:lang w:val="fr-CH"/>
        </w:rPr>
      </w:pPr>
      <w:r w:rsidRPr="00B22758">
        <w:rPr>
          <w:rFonts w:ascii="Arial" w:hAnsi="Arial" w:cs="Arial"/>
          <w:lang w:val="fr-CH"/>
        </w:rPr>
        <w:t>Toujours une longueur d’avance</w:t>
      </w:r>
      <w:r w:rsidR="007A15E4" w:rsidRPr="00B22758">
        <w:rPr>
          <w:rFonts w:ascii="Arial" w:hAnsi="Arial" w:cs="Arial"/>
          <w:lang w:val="fr-CH"/>
        </w:rPr>
        <w:t>,</w:t>
      </w:r>
      <w:r w:rsidRPr="00B22758">
        <w:rPr>
          <w:rFonts w:ascii="Arial" w:hAnsi="Arial" w:cs="Arial"/>
          <w:lang w:val="fr-CH"/>
        </w:rPr>
        <w:t xml:space="preserve"> </w:t>
      </w:r>
      <w:r w:rsidR="00A76116" w:rsidRPr="00B22758">
        <w:rPr>
          <w:rFonts w:ascii="Arial" w:hAnsi="Arial" w:cs="Arial"/>
          <w:lang w:val="fr-CH"/>
        </w:rPr>
        <w:t>déclare</w:t>
      </w:r>
      <w:r w:rsidR="001A281B" w:rsidRPr="00B22758">
        <w:rPr>
          <w:rFonts w:ascii="Arial" w:hAnsi="Arial" w:cs="Arial"/>
          <w:lang w:val="fr-CH"/>
        </w:rPr>
        <w:t xml:space="preserve"> KPMG</w:t>
      </w:r>
      <w:r w:rsidRPr="00B22758">
        <w:rPr>
          <w:rFonts w:ascii="Arial" w:hAnsi="Arial" w:cs="Arial"/>
          <w:lang w:val="fr-CH"/>
        </w:rPr>
        <w:br/>
      </w:r>
    </w:p>
    <w:p w:rsidR="00243491" w:rsidRPr="00B22758" w:rsidRDefault="00243491" w:rsidP="00243491">
      <w:pPr>
        <w:rPr>
          <w:rFonts w:ascii="Arial" w:hAnsi="Arial" w:cs="Arial"/>
          <w:b/>
          <w:bCs/>
          <w:sz w:val="20"/>
          <w:szCs w:val="20"/>
          <w:lang w:val="fr-CH"/>
        </w:rPr>
      </w:pPr>
      <w:r w:rsidRPr="00B22758">
        <w:rPr>
          <w:rFonts w:ascii="Arial" w:hAnsi="Arial" w:cs="Arial"/>
          <w:b/>
          <w:bCs/>
          <w:sz w:val="20"/>
          <w:szCs w:val="20"/>
          <w:lang w:val="fr-CH"/>
        </w:rPr>
        <w:t xml:space="preserve">Le Comité Exécutif de KPMG explique comment KPMG Luxembourg a subi de nombreuses transformations en 2013, en mettant en place une approche à long terme et durable </w:t>
      </w:r>
      <w:r w:rsidR="004F3F71">
        <w:rPr>
          <w:rFonts w:ascii="Arial" w:hAnsi="Arial" w:cs="Arial"/>
          <w:b/>
          <w:bCs/>
          <w:sz w:val="20"/>
          <w:szCs w:val="20"/>
          <w:lang w:val="fr-CH"/>
        </w:rPr>
        <w:t>vis-à-vis des</w:t>
      </w:r>
      <w:r w:rsidR="004F3F71" w:rsidRPr="00B22758">
        <w:rPr>
          <w:rFonts w:ascii="Arial" w:hAnsi="Arial" w:cs="Arial"/>
          <w:b/>
          <w:bCs/>
          <w:sz w:val="20"/>
          <w:szCs w:val="20"/>
          <w:lang w:val="fr-CH"/>
        </w:rPr>
        <w:t xml:space="preserve"> </w:t>
      </w:r>
      <w:r w:rsidRPr="00B22758">
        <w:rPr>
          <w:rFonts w:ascii="Arial" w:hAnsi="Arial" w:cs="Arial"/>
          <w:b/>
          <w:bCs/>
          <w:sz w:val="20"/>
          <w:szCs w:val="20"/>
          <w:lang w:val="fr-CH"/>
        </w:rPr>
        <w:t>affaires.</w:t>
      </w:r>
    </w:p>
    <w:p w:rsidR="00F57E10" w:rsidRPr="00B22758" w:rsidRDefault="00243491" w:rsidP="00243491">
      <w:pPr>
        <w:rPr>
          <w:rFonts w:ascii="Arial" w:hAnsi="Arial" w:cs="Arial"/>
          <w:b/>
          <w:bCs/>
          <w:sz w:val="20"/>
          <w:szCs w:val="20"/>
          <w:lang w:val="fr-CH"/>
        </w:rPr>
      </w:pPr>
      <w:r w:rsidRPr="00B22758">
        <w:rPr>
          <w:rFonts w:ascii="Arial" w:hAnsi="Arial" w:cs="Arial"/>
          <w:b/>
          <w:bCs/>
          <w:sz w:val="20"/>
          <w:szCs w:val="20"/>
          <w:lang w:val="fr-CH"/>
        </w:rPr>
        <w:br/>
      </w:r>
      <w:r w:rsidRPr="00B22758">
        <w:rPr>
          <w:rFonts w:ascii="Arial" w:hAnsi="Arial" w:cs="Arial"/>
          <w:b/>
          <w:sz w:val="20"/>
          <w:szCs w:val="20"/>
          <w:lang w:val="fr-CH"/>
        </w:rPr>
        <w:t xml:space="preserve">Georges Bock, </w:t>
      </w:r>
      <w:proofErr w:type="spellStart"/>
      <w:r w:rsidR="007A403F">
        <w:rPr>
          <w:rFonts w:ascii="Arial" w:hAnsi="Arial" w:cs="Arial"/>
          <w:b/>
          <w:sz w:val="20"/>
          <w:szCs w:val="20"/>
          <w:lang w:val="fr-CH"/>
        </w:rPr>
        <w:t>Managing</w:t>
      </w:r>
      <w:proofErr w:type="spellEnd"/>
      <w:r w:rsidR="007A403F">
        <w:rPr>
          <w:rFonts w:ascii="Arial" w:hAnsi="Arial" w:cs="Arial"/>
          <w:b/>
          <w:sz w:val="20"/>
          <w:szCs w:val="20"/>
          <w:lang w:val="fr-CH"/>
        </w:rPr>
        <w:t xml:space="preserve"> Partner</w:t>
      </w:r>
    </w:p>
    <w:p w:rsidR="00311B88" w:rsidRPr="00B22758" w:rsidRDefault="00243491" w:rsidP="00B42B2E">
      <w:pPr>
        <w:rPr>
          <w:rFonts w:ascii="Arial" w:hAnsi="Arial" w:cs="Arial"/>
          <w:sz w:val="20"/>
          <w:szCs w:val="20"/>
          <w:lang w:val="fr-CH"/>
        </w:rPr>
      </w:pPr>
      <w:r w:rsidRPr="00B22758">
        <w:rPr>
          <w:rFonts w:ascii="Arial" w:hAnsi="Arial" w:cs="Arial"/>
          <w:sz w:val="20"/>
          <w:szCs w:val="20"/>
          <w:lang w:val="fr-CH"/>
        </w:rPr>
        <w:t>“</w:t>
      </w:r>
      <w:r w:rsidR="004F3F71">
        <w:rPr>
          <w:rFonts w:ascii="Arial" w:hAnsi="Arial" w:cs="Arial"/>
          <w:sz w:val="20"/>
          <w:szCs w:val="20"/>
          <w:lang w:val="fr-CH"/>
        </w:rPr>
        <w:t>Aujourd’hui, a</w:t>
      </w:r>
      <w:r w:rsidRPr="00B22758">
        <w:rPr>
          <w:rFonts w:ascii="Arial" w:hAnsi="Arial" w:cs="Arial"/>
          <w:sz w:val="20"/>
          <w:szCs w:val="20"/>
          <w:lang w:val="fr-CH"/>
        </w:rPr>
        <w:t>nticiper l</w:t>
      </w:r>
      <w:r w:rsidR="000B0F8A" w:rsidRPr="00B22758">
        <w:rPr>
          <w:rFonts w:ascii="Arial" w:hAnsi="Arial" w:cs="Arial"/>
          <w:sz w:val="20"/>
          <w:szCs w:val="20"/>
          <w:lang w:val="fr-CH"/>
        </w:rPr>
        <w:t>es</w:t>
      </w:r>
      <w:r w:rsidRPr="00B22758">
        <w:rPr>
          <w:rFonts w:ascii="Arial" w:hAnsi="Arial" w:cs="Arial"/>
          <w:sz w:val="20"/>
          <w:szCs w:val="20"/>
          <w:lang w:val="fr-CH"/>
        </w:rPr>
        <w:t xml:space="preserve"> dernière</w:t>
      </w:r>
      <w:r w:rsidR="000B0F8A" w:rsidRPr="00B22758">
        <w:rPr>
          <w:rFonts w:ascii="Arial" w:hAnsi="Arial" w:cs="Arial"/>
          <w:sz w:val="20"/>
          <w:szCs w:val="20"/>
          <w:lang w:val="fr-CH"/>
        </w:rPr>
        <w:t>s</w:t>
      </w:r>
      <w:r w:rsidRPr="00B22758">
        <w:rPr>
          <w:rFonts w:ascii="Arial" w:hAnsi="Arial" w:cs="Arial"/>
          <w:sz w:val="20"/>
          <w:szCs w:val="20"/>
          <w:lang w:val="fr-CH"/>
        </w:rPr>
        <w:t xml:space="preserve"> tendance</w:t>
      </w:r>
      <w:r w:rsidR="000B0F8A" w:rsidRPr="00B22758">
        <w:rPr>
          <w:rFonts w:ascii="Arial" w:hAnsi="Arial" w:cs="Arial"/>
          <w:sz w:val="20"/>
          <w:szCs w:val="20"/>
          <w:lang w:val="fr-CH"/>
        </w:rPr>
        <w:t>s</w:t>
      </w:r>
      <w:r w:rsidRPr="00B22758">
        <w:rPr>
          <w:rFonts w:ascii="Arial" w:hAnsi="Arial" w:cs="Arial"/>
          <w:sz w:val="20"/>
          <w:szCs w:val="20"/>
          <w:lang w:val="fr-CH"/>
        </w:rPr>
        <w:t xml:space="preserve"> est aussi crucial que d’exceller dans ses </w:t>
      </w:r>
      <w:r w:rsidR="000B0F8A" w:rsidRPr="00B22758">
        <w:rPr>
          <w:rFonts w:ascii="Arial" w:hAnsi="Arial" w:cs="Arial"/>
          <w:sz w:val="20"/>
          <w:szCs w:val="20"/>
          <w:lang w:val="fr-CH"/>
        </w:rPr>
        <w:t>opérations</w:t>
      </w:r>
      <w:r w:rsidRPr="00B22758">
        <w:rPr>
          <w:rFonts w:ascii="Arial" w:hAnsi="Arial" w:cs="Arial"/>
          <w:sz w:val="20"/>
          <w:szCs w:val="20"/>
          <w:lang w:val="fr-CH"/>
        </w:rPr>
        <w:t xml:space="preserve">. Les sociétés </w:t>
      </w:r>
      <w:r w:rsidR="004F3F71">
        <w:rPr>
          <w:rFonts w:ascii="Arial" w:hAnsi="Arial" w:cs="Arial"/>
          <w:sz w:val="20"/>
          <w:szCs w:val="20"/>
          <w:lang w:val="fr-CH"/>
        </w:rPr>
        <w:t>ayant</w:t>
      </w:r>
      <w:r w:rsidRPr="00B22758">
        <w:rPr>
          <w:rFonts w:ascii="Arial" w:hAnsi="Arial" w:cs="Arial"/>
          <w:sz w:val="20"/>
          <w:szCs w:val="20"/>
          <w:lang w:val="fr-CH"/>
        </w:rPr>
        <w:t xml:space="preserve"> un œil rivé sur le future surclasseront toujours leurs compétiteurs – nous voulons aider nos clients à </w:t>
      </w:r>
      <w:r w:rsidR="004F3F71">
        <w:rPr>
          <w:rFonts w:ascii="Arial" w:hAnsi="Arial" w:cs="Arial"/>
          <w:sz w:val="20"/>
          <w:szCs w:val="20"/>
          <w:lang w:val="fr-CH"/>
        </w:rPr>
        <w:t>avoir cette même</w:t>
      </w:r>
      <w:r w:rsidRPr="00B22758">
        <w:rPr>
          <w:rFonts w:ascii="Arial" w:hAnsi="Arial" w:cs="Arial"/>
          <w:sz w:val="20"/>
          <w:szCs w:val="20"/>
          <w:lang w:val="fr-CH"/>
        </w:rPr>
        <w:t xml:space="preserve"> approche anticipative. Afin d’y arriver, nous avons identifié quelques </w:t>
      </w:r>
      <w:r w:rsidR="004F3F71">
        <w:rPr>
          <w:rFonts w:ascii="Arial" w:hAnsi="Arial" w:cs="Arial"/>
          <w:sz w:val="20"/>
          <w:szCs w:val="20"/>
          <w:lang w:val="fr-CH"/>
        </w:rPr>
        <w:t>méga</w:t>
      </w:r>
      <w:r w:rsidRPr="00B22758">
        <w:rPr>
          <w:rFonts w:ascii="Arial" w:hAnsi="Arial" w:cs="Arial"/>
          <w:sz w:val="20"/>
          <w:szCs w:val="20"/>
          <w:lang w:val="fr-CH"/>
        </w:rPr>
        <w:t xml:space="preserve">tendances mondiales qui auront un impact transversal </w:t>
      </w:r>
      <w:r w:rsidR="004F3F71">
        <w:rPr>
          <w:rFonts w:ascii="Arial" w:hAnsi="Arial" w:cs="Arial"/>
          <w:sz w:val="20"/>
          <w:szCs w:val="20"/>
          <w:lang w:val="fr-CH"/>
        </w:rPr>
        <w:t xml:space="preserve">important </w:t>
      </w:r>
      <w:r w:rsidRPr="00B22758">
        <w:rPr>
          <w:rFonts w:ascii="Arial" w:hAnsi="Arial" w:cs="Arial"/>
          <w:sz w:val="20"/>
          <w:szCs w:val="20"/>
          <w:lang w:val="fr-CH"/>
        </w:rPr>
        <w:t>sur le Luxembourg et ce</w:t>
      </w:r>
      <w:r w:rsidR="004F3F71">
        <w:rPr>
          <w:rFonts w:ascii="Arial" w:hAnsi="Arial" w:cs="Arial"/>
          <w:sz w:val="20"/>
          <w:szCs w:val="20"/>
          <w:lang w:val="fr-CH"/>
        </w:rPr>
        <w:t>,</w:t>
      </w:r>
      <w:r w:rsidRPr="00B22758">
        <w:rPr>
          <w:rFonts w:ascii="Arial" w:hAnsi="Arial" w:cs="Arial"/>
          <w:sz w:val="20"/>
          <w:szCs w:val="20"/>
          <w:lang w:val="fr-CH"/>
        </w:rPr>
        <w:t xml:space="preserve"> </w:t>
      </w:r>
      <w:r w:rsidR="004F3F71">
        <w:rPr>
          <w:rFonts w:ascii="Arial" w:hAnsi="Arial" w:cs="Arial"/>
          <w:sz w:val="20"/>
          <w:szCs w:val="20"/>
          <w:lang w:val="fr-CH"/>
        </w:rPr>
        <w:t>à travers</w:t>
      </w:r>
      <w:r w:rsidR="004F3F71" w:rsidRPr="00B22758">
        <w:rPr>
          <w:rFonts w:ascii="Arial" w:hAnsi="Arial" w:cs="Arial"/>
          <w:sz w:val="20"/>
          <w:szCs w:val="20"/>
          <w:lang w:val="fr-CH"/>
        </w:rPr>
        <w:t xml:space="preserve"> </w:t>
      </w:r>
      <w:r w:rsidR="001C1389" w:rsidRPr="00B22758">
        <w:rPr>
          <w:rFonts w:ascii="Arial" w:hAnsi="Arial" w:cs="Arial"/>
          <w:sz w:val="20"/>
          <w:szCs w:val="20"/>
          <w:lang w:val="fr-CH"/>
        </w:rPr>
        <w:t>de nombreux</w:t>
      </w:r>
      <w:r w:rsidR="000B0F8A" w:rsidRPr="00B22758">
        <w:rPr>
          <w:rFonts w:ascii="Arial" w:hAnsi="Arial" w:cs="Arial"/>
          <w:sz w:val="20"/>
          <w:szCs w:val="20"/>
          <w:lang w:val="fr-CH"/>
        </w:rPr>
        <w:t xml:space="preserve"> </w:t>
      </w:r>
      <w:r w:rsidRPr="00B22758">
        <w:rPr>
          <w:rFonts w:ascii="Arial" w:hAnsi="Arial" w:cs="Arial"/>
          <w:sz w:val="20"/>
          <w:szCs w:val="20"/>
          <w:lang w:val="fr-CH"/>
        </w:rPr>
        <w:t xml:space="preserve">secteurs. KPMG a identifié </w:t>
      </w:r>
      <w:r w:rsidR="003006AD">
        <w:rPr>
          <w:rFonts w:ascii="Arial" w:hAnsi="Arial" w:cs="Arial"/>
          <w:sz w:val="20"/>
          <w:szCs w:val="20"/>
          <w:lang w:val="fr-CH"/>
        </w:rPr>
        <w:t>l’</w:t>
      </w:r>
      <w:r w:rsidR="008D068B">
        <w:rPr>
          <w:rFonts w:ascii="Arial" w:hAnsi="Arial" w:cs="Arial"/>
          <w:sz w:val="20"/>
          <w:szCs w:val="20"/>
          <w:lang w:val="fr-CH"/>
        </w:rPr>
        <w:t>interconnex</w:t>
      </w:r>
      <w:r w:rsidR="003006AD">
        <w:rPr>
          <w:rFonts w:ascii="Arial" w:hAnsi="Arial" w:cs="Arial"/>
          <w:sz w:val="20"/>
          <w:szCs w:val="20"/>
          <w:lang w:val="fr-CH"/>
        </w:rPr>
        <w:t>ion</w:t>
      </w:r>
      <w:r w:rsidR="003006AD" w:rsidRPr="00B22758">
        <w:rPr>
          <w:rFonts w:ascii="Arial" w:hAnsi="Arial" w:cs="Arial"/>
          <w:sz w:val="20"/>
          <w:szCs w:val="20"/>
          <w:lang w:val="fr-CH"/>
        </w:rPr>
        <w:t xml:space="preserve"> </w:t>
      </w:r>
      <w:r w:rsidRPr="00B22758">
        <w:rPr>
          <w:rFonts w:ascii="Arial" w:hAnsi="Arial" w:cs="Arial"/>
          <w:sz w:val="20"/>
          <w:szCs w:val="20"/>
          <w:lang w:val="fr-CH"/>
        </w:rPr>
        <w:t xml:space="preserve">des économies, </w:t>
      </w:r>
      <w:r w:rsidR="00FB1AF6">
        <w:rPr>
          <w:rFonts w:ascii="Arial" w:hAnsi="Arial" w:cs="Arial"/>
          <w:sz w:val="20"/>
          <w:szCs w:val="20"/>
          <w:lang w:val="fr-CH"/>
        </w:rPr>
        <w:t>la</w:t>
      </w:r>
      <w:r w:rsidR="003006AD">
        <w:rPr>
          <w:rFonts w:ascii="Arial" w:hAnsi="Arial" w:cs="Arial"/>
          <w:sz w:val="20"/>
          <w:szCs w:val="20"/>
          <w:lang w:val="fr-CH"/>
        </w:rPr>
        <w:t xml:space="preserve"> </w:t>
      </w:r>
      <w:r w:rsidRPr="00B22758">
        <w:rPr>
          <w:rFonts w:ascii="Arial" w:hAnsi="Arial" w:cs="Arial"/>
          <w:sz w:val="20"/>
          <w:szCs w:val="20"/>
          <w:lang w:val="fr-CH"/>
        </w:rPr>
        <w:t>technologie</w:t>
      </w:r>
      <w:r w:rsidR="00FB1AF6">
        <w:rPr>
          <w:rFonts w:ascii="Arial" w:hAnsi="Arial" w:cs="Arial"/>
          <w:sz w:val="20"/>
          <w:szCs w:val="20"/>
          <w:lang w:val="fr-CH"/>
        </w:rPr>
        <w:t xml:space="preserve"> comme facteur d’accélération</w:t>
      </w:r>
      <w:r w:rsidRPr="00B22758">
        <w:rPr>
          <w:rFonts w:ascii="Arial" w:hAnsi="Arial" w:cs="Arial"/>
          <w:sz w:val="20"/>
          <w:szCs w:val="20"/>
          <w:lang w:val="fr-CH"/>
        </w:rPr>
        <w:t xml:space="preserve"> et le </w:t>
      </w:r>
      <w:r w:rsidR="00682255">
        <w:rPr>
          <w:rFonts w:ascii="Arial" w:hAnsi="Arial" w:cs="Arial"/>
          <w:sz w:val="20"/>
          <w:szCs w:val="20"/>
          <w:lang w:val="fr-CH"/>
        </w:rPr>
        <w:t>transfert</w:t>
      </w:r>
      <w:r w:rsidR="003006AD" w:rsidRPr="00B22758">
        <w:rPr>
          <w:rFonts w:ascii="Arial" w:hAnsi="Arial" w:cs="Arial"/>
          <w:sz w:val="20"/>
          <w:szCs w:val="20"/>
          <w:lang w:val="fr-CH"/>
        </w:rPr>
        <w:t xml:space="preserve"> </w:t>
      </w:r>
      <w:r w:rsidRPr="00B22758">
        <w:rPr>
          <w:rFonts w:ascii="Arial" w:hAnsi="Arial" w:cs="Arial"/>
          <w:sz w:val="20"/>
          <w:szCs w:val="20"/>
          <w:lang w:val="fr-CH"/>
        </w:rPr>
        <w:t xml:space="preserve">des pouvoirs </w:t>
      </w:r>
      <w:r w:rsidR="003006AD">
        <w:rPr>
          <w:rFonts w:ascii="Arial" w:hAnsi="Arial" w:cs="Arial"/>
          <w:sz w:val="20"/>
          <w:szCs w:val="20"/>
          <w:lang w:val="fr-CH"/>
        </w:rPr>
        <w:t>économiques</w:t>
      </w:r>
      <w:r w:rsidR="003006AD" w:rsidRPr="00B22758">
        <w:rPr>
          <w:rFonts w:ascii="Arial" w:hAnsi="Arial" w:cs="Arial"/>
          <w:sz w:val="20"/>
          <w:szCs w:val="20"/>
          <w:lang w:val="fr-CH"/>
        </w:rPr>
        <w:t xml:space="preserve"> </w:t>
      </w:r>
      <w:r w:rsidRPr="00B22758">
        <w:rPr>
          <w:rFonts w:ascii="Arial" w:hAnsi="Arial" w:cs="Arial"/>
          <w:sz w:val="20"/>
          <w:szCs w:val="20"/>
          <w:lang w:val="fr-CH"/>
        </w:rPr>
        <w:t xml:space="preserve">comme les </w:t>
      </w:r>
      <w:r w:rsidR="001C1389" w:rsidRPr="00B22758">
        <w:rPr>
          <w:rFonts w:ascii="Arial" w:hAnsi="Arial" w:cs="Arial"/>
          <w:sz w:val="20"/>
          <w:szCs w:val="20"/>
          <w:lang w:val="fr-CH"/>
        </w:rPr>
        <w:t xml:space="preserve">principaux </w:t>
      </w:r>
      <w:r w:rsidRPr="00B22758">
        <w:rPr>
          <w:rFonts w:ascii="Arial" w:hAnsi="Arial" w:cs="Arial"/>
          <w:sz w:val="20"/>
          <w:szCs w:val="20"/>
          <w:lang w:val="fr-CH"/>
        </w:rPr>
        <w:t>moteurs qui auront un impact significatif sur le Luxembourg et son secteur financier dans les années à venir.</w:t>
      </w:r>
      <w:r w:rsidR="003006AD">
        <w:rPr>
          <w:rFonts w:ascii="Arial" w:hAnsi="Arial" w:cs="Arial"/>
          <w:sz w:val="20"/>
          <w:szCs w:val="20"/>
          <w:lang w:val="fr-CH"/>
        </w:rPr>
        <w:t xml:space="preserve"> L’agilité avec laquelle nos clients répondront à ces développements </w:t>
      </w:r>
      <w:r w:rsidR="008D068B">
        <w:rPr>
          <w:rFonts w:ascii="Arial" w:hAnsi="Arial" w:cs="Arial"/>
          <w:sz w:val="20"/>
          <w:szCs w:val="20"/>
          <w:lang w:val="fr-CH"/>
        </w:rPr>
        <w:t>forgera</w:t>
      </w:r>
      <w:r w:rsidR="003006AD">
        <w:rPr>
          <w:rFonts w:ascii="Arial" w:hAnsi="Arial" w:cs="Arial"/>
          <w:sz w:val="20"/>
          <w:szCs w:val="20"/>
          <w:lang w:val="fr-CH"/>
        </w:rPr>
        <w:t xml:space="preserve"> leur futur dans les années à venir.</w:t>
      </w:r>
      <w:r w:rsidR="00915117">
        <w:rPr>
          <w:rFonts w:ascii="Arial" w:hAnsi="Arial" w:cs="Arial"/>
          <w:sz w:val="20"/>
          <w:szCs w:val="20"/>
          <w:lang w:val="fr-CH"/>
        </w:rPr>
        <w:t> </w:t>
      </w:r>
    </w:p>
    <w:p w:rsidR="00243491" w:rsidRPr="00B22758" w:rsidRDefault="00243491" w:rsidP="00B42B2E">
      <w:pPr>
        <w:rPr>
          <w:rFonts w:ascii="Arial" w:hAnsi="Arial" w:cs="Arial"/>
          <w:sz w:val="20"/>
          <w:szCs w:val="20"/>
          <w:lang w:val="fr-CH"/>
        </w:rPr>
      </w:pPr>
    </w:p>
    <w:p w:rsidR="00243491" w:rsidRPr="00B22758" w:rsidRDefault="00243491" w:rsidP="00243491">
      <w:pPr>
        <w:rPr>
          <w:rFonts w:ascii="Arial" w:hAnsi="Arial" w:cs="Arial"/>
          <w:sz w:val="20"/>
          <w:szCs w:val="20"/>
          <w:lang w:val="fr-CH"/>
        </w:rPr>
      </w:pPr>
      <w:r w:rsidRPr="00B22758">
        <w:rPr>
          <w:rFonts w:ascii="Arial" w:hAnsi="Arial" w:cs="Arial"/>
          <w:sz w:val="20"/>
          <w:szCs w:val="20"/>
          <w:lang w:val="fr-CH"/>
        </w:rPr>
        <w:t xml:space="preserve">KPMG y voit une opportunité pour le Luxembourg de se positionner </w:t>
      </w:r>
      <w:r w:rsidR="001C1389" w:rsidRPr="00B22758">
        <w:rPr>
          <w:rFonts w:ascii="Arial" w:hAnsi="Arial" w:cs="Arial"/>
          <w:sz w:val="20"/>
          <w:szCs w:val="20"/>
          <w:lang w:val="fr-CH"/>
        </w:rPr>
        <w:t xml:space="preserve">par rapport à ces tendances </w:t>
      </w:r>
      <w:r w:rsidRPr="00B22758">
        <w:rPr>
          <w:rFonts w:ascii="Arial" w:hAnsi="Arial" w:cs="Arial"/>
          <w:sz w:val="20"/>
          <w:szCs w:val="20"/>
          <w:lang w:val="fr-CH"/>
        </w:rPr>
        <w:t xml:space="preserve">avec une </w:t>
      </w:r>
      <w:r w:rsidR="001C1389" w:rsidRPr="00B22758">
        <w:rPr>
          <w:rFonts w:ascii="Arial" w:hAnsi="Arial" w:cs="Arial"/>
          <w:sz w:val="20"/>
          <w:szCs w:val="20"/>
          <w:lang w:val="fr-CH"/>
        </w:rPr>
        <w:t xml:space="preserve">certaine </w:t>
      </w:r>
      <w:r w:rsidRPr="00B22758">
        <w:rPr>
          <w:rFonts w:ascii="Arial" w:hAnsi="Arial" w:cs="Arial"/>
          <w:sz w:val="20"/>
          <w:szCs w:val="20"/>
          <w:lang w:val="fr-CH"/>
        </w:rPr>
        <w:t xml:space="preserve">longueur d’avance. Cette conviction – basée sur une analyse – </w:t>
      </w:r>
      <w:r w:rsidR="004F5D03" w:rsidRPr="00B22758">
        <w:rPr>
          <w:rFonts w:ascii="Arial" w:hAnsi="Arial" w:cs="Arial"/>
          <w:sz w:val="20"/>
          <w:szCs w:val="20"/>
          <w:lang w:val="fr-CH"/>
        </w:rPr>
        <w:t>se reflète dans la manière de</w:t>
      </w:r>
      <w:r w:rsidRPr="00B22758">
        <w:rPr>
          <w:rFonts w:ascii="Arial" w:hAnsi="Arial" w:cs="Arial"/>
          <w:sz w:val="20"/>
          <w:szCs w:val="20"/>
          <w:lang w:val="fr-CH"/>
        </w:rPr>
        <w:t xml:space="preserve"> prest</w:t>
      </w:r>
      <w:r w:rsidR="004F5D03" w:rsidRPr="00B22758">
        <w:rPr>
          <w:rFonts w:ascii="Arial" w:hAnsi="Arial" w:cs="Arial"/>
          <w:sz w:val="20"/>
          <w:szCs w:val="20"/>
          <w:lang w:val="fr-CH"/>
        </w:rPr>
        <w:t>er</w:t>
      </w:r>
      <w:r w:rsidRPr="00B22758">
        <w:rPr>
          <w:rFonts w:ascii="Arial" w:hAnsi="Arial" w:cs="Arial"/>
          <w:sz w:val="20"/>
          <w:szCs w:val="20"/>
          <w:lang w:val="fr-CH"/>
        </w:rPr>
        <w:t xml:space="preserve"> </w:t>
      </w:r>
      <w:r w:rsidR="00816597" w:rsidRPr="00B22758">
        <w:rPr>
          <w:rFonts w:ascii="Arial" w:hAnsi="Arial" w:cs="Arial"/>
          <w:sz w:val="20"/>
          <w:szCs w:val="20"/>
          <w:lang w:val="fr-CH"/>
        </w:rPr>
        <w:t xml:space="preserve">nos </w:t>
      </w:r>
      <w:r w:rsidRPr="00B22758">
        <w:rPr>
          <w:rFonts w:ascii="Arial" w:hAnsi="Arial" w:cs="Arial"/>
          <w:sz w:val="20"/>
          <w:szCs w:val="20"/>
          <w:lang w:val="fr-CH"/>
        </w:rPr>
        <w:t>services</w:t>
      </w:r>
      <w:r w:rsidR="00816597" w:rsidRPr="00B22758">
        <w:rPr>
          <w:rFonts w:ascii="Arial" w:hAnsi="Arial" w:cs="Arial"/>
          <w:sz w:val="20"/>
          <w:szCs w:val="20"/>
          <w:lang w:val="fr-CH"/>
        </w:rPr>
        <w:t xml:space="preserve"> de manière innovante </w:t>
      </w:r>
      <w:r w:rsidR="004F5D03" w:rsidRPr="00B22758">
        <w:rPr>
          <w:rFonts w:ascii="Arial" w:hAnsi="Arial" w:cs="Arial"/>
          <w:sz w:val="20"/>
          <w:szCs w:val="20"/>
          <w:lang w:val="fr-CH"/>
        </w:rPr>
        <w:t>en</w:t>
      </w:r>
      <w:r w:rsidR="00816597" w:rsidRPr="00B22758">
        <w:rPr>
          <w:rFonts w:ascii="Arial" w:hAnsi="Arial" w:cs="Arial"/>
          <w:sz w:val="20"/>
          <w:szCs w:val="20"/>
          <w:lang w:val="fr-CH"/>
        </w:rPr>
        <w:t xml:space="preserve"> réinvent</w:t>
      </w:r>
      <w:r w:rsidR="004F5D03" w:rsidRPr="00B22758">
        <w:rPr>
          <w:rFonts w:ascii="Arial" w:hAnsi="Arial" w:cs="Arial"/>
          <w:sz w:val="20"/>
          <w:szCs w:val="20"/>
          <w:lang w:val="fr-CH"/>
        </w:rPr>
        <w:t>ant</w:t>
      </w:r>
      <w:r w:rsidR="00816597" w:rsidRPr="00B22758">
        <w:rPr>
          <w:rFonts w:ascii="Arial" w:hAnsi="Arial" w:cs="Arial"/>
          <w:sz w:val="20"/>
          <w:szCs w:val="20"/>
          <w:lang w:val="fr-CH"/>
        </w:rPr>
        <w:t xml:space="preserve"> la manière dont notre société veut fournir des services de qualité à nos clients. Nous avons mis en place de nouveaux modèles afin de mieux servir les attentes et les besoins d’aujourd’hui </w:t>
      </w:r>
      <w:r w:rsidR="00650E5D" w:rsidRPr="00B22758">
        <w:rPr>
          <w:rFonts w:ascii="Arial" w:hAnsi="Arial" w:cs="Arial"/>
          <w:sz w:val="20"/>
          <w:szCs w:val="20"/>
          <w:lang w:val="fr-CH"/>
        </w:rPr>
        <w:t>et</w:t>
      </w:r>
      <w:r w:rsidR="00816597" w:rsidRPr="00B22758">
        <w:rPr>
          <w:rFonts w:ascii="Arial" w:hAnsi="Arial" w:cs="Arial"/>
          <w:sz w:val="20"/>
          <w:szCs w:val="20"/>
          <w:lang w:val="fr-CH"/>
        </w:rPr>
        <w:t xml:space="preserve"> de demain</w:t>
      </w:r>
      <w:r w:rsidR="00915117">
        <w:rPr>
          <w:rFonts w:ascii="Arial" w:hAnsi="Arial" w:cs="Arial"/>
          <w:sz w:val="20"/>
          <w:szCs w:val="20"/>
          <w:lang w:val="fr-CH"/>
        </w:rPr>
        <w:t>”</w:t>
      </w:r>
    </w:p>
    <w:p w:rsidR="00CD6FF5" w:rsidRPr="00B22758" w:rsidRDefault="005D5D44" w:rsidP="00CD6FF5">
      <w:pPr>
        <w:rPr>
          <w:rFonts w:ascii="Arial" w:hAnsi="Arial" w:cs="Arial"/>
          <w:sz w:val="20"/>
          <w:szCs w:val="20"/>
          <w:lang w:val="fr-CH"/>
        </w:rPr>
      </w:pPr>
      <w:r w:rsidRPr="00B22758">
        <w:rPr>
          <w:rFonts w:ascii="Arial" w:hAnsi="Arial" w:cs="Arial"/>
          <w:sz w:val="20"/>
          <w:szCs w:val="20"/>
          <w:lang w:val="fr-CH"/>
        </w:rPr>
        <w:t xml:space="preserve"> </w:t>
      </w:r>
    </w:p>
    <w:p w:rsidR="00766B28" w:rsidRPr="00B22758" w:rsidRDefault="00253C45" w:rsidP="00915117">
      <w:pPr>
        <w:rPr>
          <w:rFonts w:ascii="Arial" w:hAnsi="Arial" w:cs="Arial"/>
          <w:b/>
          <w:sz w:val="20"/>
          <w:szCs w:val="20"/>
          <w:lang w:val="fr-CH"/>
        </w:rPr>
      </w:pPr>
      <w:r w:rsidRPr="00253C45">
        <w:rPr>
          <w:rFonts w:ascii="Arial" w:eastAsiaTheme="majorEastAsia" w:hAnsi="Arial" w:cs="Arial"/>
          <w:color w:val="2E74B5" w:themeColor="accent1" w:themeShade="BF"/>
          <w:sz w:val="26"/>
          <w:szCs w:val="26"/>
          <w:lang w:val="fr-CH"/>
        </w:rPr>
        <w:t>M</w:t>
      </w:r>
      <w:r w:rsidR="008D068B">
        <w:rPr>
          <w:rFonts w:ascii="Arial" w:eastAsiaTheme="majorEastAsia" w:hAnsi="Arial" w:cs="Arial"/>
          <w:color w:val="2E74B5" w:themeColor="accent1" w:themeShade="BF"/>
          <w:sz w:val="26"/>
          <w:szCs w:val="26"/>
          <w:lang w:val="fr-CH"/>
        </w:rPr>
        <w:t>é</w:t>
      </w:r>
      <w:r w:rsidRPr="00253C45">
        <w:rPr>
          <w:rFonts w:ascii="Arial" w:eastAsiaTheme="majorEastAsia" w:hAnsi="Arial" w:cs="Arial"/>
          <w:color w:val="2E74B5" w:themeColor="accent1" w:themeShade="BF"/>
          <w:sz w:val="26"/>
          <w:szCs w:val="26"/>
          <w:lang w:val="fr-CH"/>
        </w:rPr>
        <w:t xml:space="preserve">gatendance 1: </w:t>
      </w:r>
      <w:r w:rsidR="008D068B">
        <w:rPr>
          <w:rFonts w:ascii="Arial" w:eastAsiaTheme="majorEastAsia" w:hAnsi="Arial" w:cs="Arial"/>
          <w:color w:val="2E74B5" w:themeColor="accent1" w:themeShade="BF"/>
          <w:sz w:val="26"/>
          <w:szCs w:val="26"/>
          <w:lang w:val="fr-CH"/>
        </w:rPr>
        <w:t>Interconnexion</w:t>
      </w:r>
      <w:r w:rsidRPr="00253C45">
        <w:rPr>
          <w:rFonts w:ascii="Arial" w:eastAsiaTheme="majorEastAsia" w:hAnsi="Arial" w:cs="Arial"/>
          <w:color w:val="2E74B5" w:themeColor="accent1" w:themeShade="BF"/>
          <w:sz w:val="26"/>
          <w:szCs w:val="26"/>
          <w:lang w:val="fr-CH"/>
        </w:rPr>
        <w:t xml:space="preserve"> des économies</w:t>
      </w:r>
      <w:r w:rsidRPr="00253C45">
        <w:rPr>
          <w:rFonts w:ascii="Arial" w:eastAsiaTheme="majorEastAsia" w:hAnsi="Arial" w:cs="Arial"/>
          <w:color w:val="2E74B5" w:themeColor="accent1" w:themeShade="BF"/>
          <w:sz w:val="26"/>
          <w:szCs w:val="26"/>
          <w:lang w:val="fr-CH"/>
        </w:rPr>
        <w:br/>
      </w:r>
      <w:r w:rsidR="00467035" w:rsidRPr="00B22758">
        <w:rPr>
          <w:rFonts w:ascii="Arial" w:hAnsi="Arial" w:cs="Arial"/>
          <w:b/>
          <w:sz w:val="20"/>
          <w:szCs w:val="20"/>
          <w:lang w:val="fr-CH"/>
        </w:rPr>
        <w:t xml:space="preserve">Alain Picquet, </w:t>
      </w:r>
      <w:r w:rsidR="009F692E">
        <w:rPr>
          <w:rFonts w:ascii="Arial" w:hAnsi="Arial" w:cs="Arial"/>
          <w:b/>
          <w:sz w:val="20"/>
          <w:szCs w:val="20"/>
          <w:lang w:val="fr-CH"/>
        </w:rPr>
        <w:t>Responsable</w:t>
      </w:r>
      <w:r w:rsidR="009F692E" w:rsidRPr="00B22758">
        <w:rPr>
          <w:rFonts w:ascii="Arial" w:hAnsi="Arial" w:cs="Arial"/>
          <w:b/>
          <w:sz w:val="20"/>
          <w:szCs w:val="20"/>
          <w:lang w:val="fr-CH"/>
        </w:rPr>
        <w:t xml:space="preserve"> </w:t>
      </w:r>
      <w:r w:rsidR="004307AE" w:rsidRPr="00B22758">
        <w:rPr>
          <w:rFonts w:ascii="Arial" w:hAnsi="Arial" w:cs="Arial"/>
          <w:b/>
          <w:sz w:val="20"/>
          <w:szCs w:val="20"/>
          <w:lang w:val="fr-CH"/>
        </w:rPr>
        <w:t>du service</w:t>
      </w:r>
      <w:r w:rsidR="00C529CE" w:rsidRPr="00B22758">
        <w:rPr>
          <w:rFonts w:ascii="Arial" w:hAnsi="Arial" w:cs="Arial"/>
          <w:b/>
          <w:sz w:val="20"/>
          <w:szCs w:val="20"/>
          <w:lang w:val="fr-CH"/>
        </w:rPr>
        <w:t xml:space="preserve"> conseil</w:t>
      </w:r>
      <w:r w:rsidR="00CD6FF5" w:rsidRPr="00B22758">
        <w:rPr>
          <w:rFonts w:ascii="Arial" w:hAnsi="Arial" w:cs="Arial"/>
          <w:b/>
          <w:sz w:val="20"/>
          <w:szCs w:val="20"/>
          <w:lang w:val="fr-CH"/>
        </w:rPr>
        <w:br/>
      </w:r>
      <w:r w:rsidR="00C529CE" w:rsidRPr="00B22758">
        <w:rPr>
          <w:rFonts w:ascii="Arial" w:hAnsi="Arial" w:cs="Arial"/>
          <w:b/>
          <w:sz w:val="20"/>
          <w:szCs w:val="20"/>
          <w:lang w:val="fr-CH"/>
        </w:rPr>
        <w:br/>
      </w:r>
      <w:r w:rsidR="00915117" w:rsidRPr="00915117">
        <w:rPr>
          <w:rFonts w:ascii="Arial" w:hAnsi="Arial" w:cs="Arial"/>
          <w:sz w:val="20"/>
          <w:szCs w:val="20"/>
          <w:lang w:val="fr-CH"/>
        </w:rPr>
        <w:t>“</w:t>
      </w:r>
      <w:r w:rsidR="009F692E">
        <w:rPr>
          <w:rFonts w:ascii="Arial" w:hAnsi="Arial" w:cs="Arial"/>
          <w:sz w:val="20"/>
          <w:szCs w:val="20"/>
          <w:lang w:val="fr-CH"/>
        </w:rPr>
        <w:t> </w:t>
      </w:r>
      <w:r w:rsidR="00C529CE" w:rsidRPr="00B22758">
        <w:rPr>
          <w:rFonts w:ascii="Arial" w:hAnsi="Arial" w:cs="Arial"/>
          <w:sz w:val="20"/>
          <w:szCs w:val="20"/>
          <w:lang w:val="fr-CH"/>
        </w:rPr>
        <w:t>Avec l’une des économies les plus globales de la planète, le Luxembourg est à l’avant-garde du mouvement vers l’</w:t>
      </w:r>
      <w:r w:rsidR="006100F5" w:rsidRPr="00B22758">
        <w:rPr>
          <w:rFonts w:ascii="Arial" w:hAnsi="Arial" w:cs="Arial"/>
          <w:sz w:val="20"/>
          <w:szCs w:val="20"/>
          <w:lang w:val="fr-CH"/>
        </w:rPr>
        <w:t>interconnexion</w:t>
      </w:r>
      <w:r w:rsidR="00C529CE" w:rsidRPr="00B22758">
        <w:rPr>
          <w:rFonts w:ascii="Arial" w:hAnsi="Arial" w:cs="Arial"/>
          <w:sz w:val="20"/>
          <w:szCs w:val="20"/>
          <w:lang w:val="fr-CH"/>
        </w:rPr>
        <w:t>. L’interdépendance accrue apport</w:t>
      </w:r>
      <w:r w:rsidR="006100F5" w:rsidRPr="00B22758">
        <w:rPr>
          <w:rFonts w:ascii="Arial" w:hAnsi="Arial" w:cs="Arial"/>
          <w:sz w:val="20"/>
          <w:szCs w:val="20"/>
          <w:lang w:val="fr-CH"/>
        </w:rPr>
        <w:t>e</w:t>
      </w:r>
      <w:r w:rsidR="00C529CE" w:rsidRPr="00B22758">
        <w:rPr>
          <w:rFonts w:ascii="Arial" w:hAnsi="Arial" w:cs="Arial"/>
          <w:sz w:val="20"/>
          <w:szCs w:val="20"/>
          <w:lang w:val="fr-CH"/>
        </w:rPr>
        <w:t xml:space="preserve"> un formidable potentiel de croissance et de collaboration</w:t>
      </w:r>
      <w:r w:rsidR="009455C1">
        <w:rPr>
          <w:rFonts w:ascii="Arial" w:hAnsi="Arial" w:cs="Arial"/>
          <w:sz w:val="20"/>
          <w:szCs w:val="20"/>
          <w:lang w:val="fr-CH"/>
        </w:rPr>
        <w:t>.  N</w:t>
      </w:r>
      <w:r w:rsidR="00C529CE" w:rsidRPr="00B22758">
        <w:rPr>
          <w:rFonts w:ascii="Arial" w:hAnsi="Arial" w:cs="Arial"/>
          <w:sz w:val="20"/>
          <w:szCs w:val="20"/>
          <w:lang w:val="fr-CH"/>
        </w:rPr>
        <w:t xml:space="preserve">ous avons depuis longtemps travaillé aux côtés de nos clients afin de capitaliser </w:t>
      </w:r>
      <w:r w:rsidR="009455C1">
        <w:rPr>
          <w:rFonts w:ascii="Arial" w:hAnsi="Arial" w:cs="Arial"/>
          <w:sz w:val="20"/>
          <w:szCs w:val="20"/>
          <w:lang w:val="fr-CH"/>
        </w:rPr>
        <w:t>sur cette</w:t>
      </w:r>
      <w:r w:rsidR="009455C1" w:rsidRPr="00B22758">
        <w:rPr>
          <w:rFonts w:ascii="Arial" w:hAnsi="Arial" w:cs="Arial"/>
          <w:sz w:val="20"/>
          <w:szCs w:val="20"/>
          <w:lang w:val="fr-CH"/>
        </w:rPr>
        <w:t xml:space="preserve"> </w:t>
      </w:r>
      <w:r w:rsidR="004307AE" w:rsidRPr="00B22758">
        <w:rPr>
          <w:rFonts w:ascii="Arial" w:hAnsi="Arial" w:cs="Arial"/>
          <w:sz w:val="20"/>
          <w:szCs w:val="20"/>
          <w:lang w:val="fr-CH"/>
        </w:rPr>
        <w:t>interdépendance. Le revers de la médaille de cette tendance est le risque de contagion que de nouvelles relations d’investissement et de commerces complexes</w:t>
      </w:r>
      <w:r w:rsidR="006100F5" w:rsidRPr="00B22758">
        <w:rPr>
          <w:rFonts w:ascii="Arial" w:hAnsi="Arial" w:cs="Arial"/>
          <w:sz w:val="20"/>
          <w:szCs w:val="20"/>
          <w:lang w:val="fr-CH"/>
        </w:rPr>
        <w:t xml:space="preserve"> apporteront avec elle</w:t>
      </w:r>
      <w:r w:rsidR="009455C1">
        <w:rPr>
          <w:rFonts w:ascii="Arial" w:hAnsi="Arial" w:cs="Arial"/>
          <w:sz w:val="20"/>
          <w:szCs w:val="20"/>
          <w:lang w:val="fr-CH"/>
        </w:rPr>
        <w:t>s</w:t>
      </w:r>
      <w:r w:rsidR="006100F5" w:rsidRPr="00B22758">
        <w:rPr>
          <w:rFonts w:ascii="Arial" w:hAnsi="Arial" w:cs="Arial"/>
          <w:sz w:val="20"/>
          <w:szCs w:val="20"/>
          <w:lang w:val="fr-CH"/>
        </w:rPr>
        <w:t xml:space="preserve">. </w:t>
      </w:r>
      <w:r w:rsidR="009455C1">
        <w:rPr>
          <w:rFonts w:ascii="Arial" w:hAnsi="Arial" w:cs="Arial"/>
          <w:sz w:val="20"/>
          <w:szCs w:val="20"/>
          <w:lang w:val="fr-CH"/>
        </w:rPr>
        <w:t>Les gouvernements faisant d’énormes efforts pour minimiser</w:t>
      </w:r>
      <w:r w:rsidR="006100F5" w:rsidRPr="00B22758">
        <w:rPr>
          <w:rFonts w:ascii="Arial" w:hAnsi="Arial" w:cs="Arial"/>
          <w:sz w:val="20"/>
          <w:szCs w:val="20"/>
          <w:lang w:val="fr-CH"/>
        </w:rPr>
        <w:t xml:space="preserve"> ces risques, l</w:t>
      </w:r>
      <w:r w:rsidR="00A250C7" w:rsidRPr="00B22758">
        <w:rPr>
          <w:rFonts w:ascii="Arial" w:hAnsi="Arial" w:cs="Arial"/>
          <w:sz w:val="20"/>
          <w:szCs w:val="20"/>
          <w:lang w:val="fr-CH"/>
        </w:rPr>
        <w:t>’avalanche de réglementations</w:t>
      </w:r>
      <w:r w:rsidR="006100F5" w:rsidRPr="00B22758">
        <w:rPr>
          <w:rFonts w:ascii="Arial" w:hAnsi="Arial" w:cs="Arial"/>
          <w:sz w:val="20"/>
          <w:szCs w:val="20"/>
          <w:lang w:val="fr-CH"/>
        </w:rPr>
        <w:t xml:space="preserve"> ne peut qu’aller en grandissant.</w:t>
      </w:r>
      <w:r w:rsidR="00E02A95" w:rsidRPr="00B22758">
        <w:rPr>
          <w:rFonts w:ascii="Arial" w:hAnsi="Arial" w:cs="Arial"/>
          <w:sz w:val="20"/>
          <w:szCs w:val="20"/>
          <w:lang w:val="fr-CH"/>
        </w:rPr>
        <w:t xml:space="preserve"> </w:t>
      </w:r>
      <w:r w:rsidR="00A250C7" w:rsidRPr="00B22758">
        <w:rPr>
          <w:rFonts w:ascii="Arial" w:hAnsi="Arial" w:cs="Arial"/>
          <w:sz w:val="20"/>
          <w:szCs w:val="20"/>
          <w:lang w:val="fr-CH"/>
        </w:rPr>
        <w:t xml:space="preserve">KPMG aide ses clients à faire face à ces mégatendances en fournissant des services intégrés </w:t>
      </w:r>
      <w:r w:rsidR="009F692E">
        <w:rPr>
          <w:rFonts w:ascii="Arial" w:hAnsi="Arial" w:cs="Arial"/>
          <w:sz w:val="20"/>
          <w:szCs w:val="20"/>
          <w:lang w:val="fr-CH"/>
        </w:rPr>
        <w:t xml:space="preserve">qui permettent d’enlever </w:t>
      </w:r>
      <w:r w:rsidR="00A80555" w:rsidRPr="00B22758">
        <w:rPr>
          <w:rFonts w:ascii="Arial" w:hAnsi="Arial" w:cs="Arial"/>
          <w:sz w:val="20"/>
          <w:szCs w:val="20"/>
          <w:lang w:val="fr-CH"/>
        </w:rPr>
        <w:t>ce fardeau</w:t>
      </w:r>
      <w:r w:rsidR="00A250C7" w:rsidRPr="00B22758">
        <w:rPr>
          <w:rFonts w:ascii="Arial" w:hAnsi="Arial" w:cs="Arial"/>
          <w:sz w:val="20"/>
          <w:szCs w:val="20"/>
          <w:lang w:val="fr-CH"/>
        </w:rPr>
        <w:t xml:space="preserve"> de leurs épaules </w:t>
      </w:r>
      <w:r w:rsidR="009F692E">
        <w:rPr>
          <w:rFonts w:ascii="Arial" w:hAnsi="Arial" w:cs="Arial"/>
          <w:sz w:val="20"/>
          <w:szCs w:val="20"/>
          <w:lang w:val="fr-CH"/>
        </w:rPr>
        <w:t xml:space="preserve">pour le poser </w:t>
      </w:r>
      <w:r w:rsidR="00A250C7" w:rsidRPr="00B22758">
        <w:rPr>
          <w:rFonts w:ascii="Arial" w:hAnsi="Arial" w:cs="Arial"/>
          <w:sz w:val="20"/>
          <w:szCs w:val="20"/>
          <w:lang w:val="fr-CH"/>
        </w:rPr>
        <w:t xml:space="preserve">sur les nôtres. </w:t>
      </w:r>
      <w:r w:rsidR="004B4CA0">
        <w:rPr>
          <w:rFonts w:ascii="Arial" w:hAnsi="Arial" w:cs="Arial"/>
          <w:sz w:val="20"/>
          <w:szCs w:val="20"/>
          <w:lang w:val="fr-CH"/>
        </w:rPr>
        <w:t xml:space="preserve">Notre </w:t>
      </w:r>
      <w:r w:rsidR="00915117">
        <w:rPr>
          <w:rFonts w:ascii="Arial" w:hAnsi="Arial" w:cs="Arial"/>
          <w:sz w:val="20"/>
          <w:szCs w:val="20"/>
          <w:lang w:val="fr-CH"/>
        </w:rPr>
        <w:t>”</w:t>
      </w:r>
      <w:r w:rsidR="007A403F">
        <w:rPr>
          <w:rFonts w:ascii="Arial" w:hAnsi="Arial" w:cs="Arial"/>
          <w:sz w:val="20"/>
          <w:szCs w:val="20"/>
          <w:lang w:val="fr-CH"/>
        </w:rPr>
        <w:t>KPMG</w:t>
      </w:r>
      <w:r w:rsidR="004B4CA0">
        <w:rPr>
          <w:rFonts w:ascii="Arial" w:hAnsi="Arial" w:cs="Arial"/>
          <w:sz w:val="20"/>
          <w:szCs w:val="20"/>
          <w:lang w:val="fr-CH"/>
        </w:rPr>
        <w:t xml:space="preserve"> Racer</w:t>
      </w:r>
      <w:r w:rsidR="00915117">
        <w:rPr>
          <w:rFonts w:ascii="Arial" w:hAnsi="Arial" w:cs="Arial"/>
          <w:sz w:val="20"/>
          <w:szCs w:val="20"/>
          <w:lang w:val="fr-CH"/>
        </w:rPr>
        <w:t>”</w:t>
      </w:r>
      <w:r w:rsidR="004B4CA0">
        <w:rPr>
          <w:rFonts w:ascii="Arial" w:hAnsi="Arial" w:cs="Arial"/>
          <w:sz w:val="20"/>
          <w:szCs w:val="20"/>
          <w:lang w:val="fr-CH"/>
        </w:rPr>
        <w:t xml:space="preserve">, par exemple, est une suite de services qui permet aux sociétés d’externaliser les aspects fiscaux, la gestion des risques, la valorisation et le </w:t>
      </w:r>
      <w:proofErr w:type="spellStart"/>
      <w:r w:rsidR="004B4CA0">
        <w:rPr>
          <w:rFonts w:ascii="Arial" w:hAnsi="Arial" w:cs="Arial"/>
          <w:sz w:val="20"/>
          <w:szCs w:val="20"/>
          <w:lang w:val="fr-CH"/>
        </w:rPr>
        <w:t>reporting</w:t>
      </w:r>
      <w:proofErr w:type="spellEnd"/>
      <w:r w:rsidR="004B4CA0">
        <w:rPr>
          <w:rFonts w:ascii="Arial" w:hAnsi="Arial" w:cs="Arial"/>
          <w:sz w:val="20"/>
          <w:szCs w:val="20"/>
          <w:lang w:val="fr-CH"/>
        </w:rPr>
        <w:t xml:space="preserve"> – notre best-seller étant AIFMD.</w:t>
      </w:r>
      <w:r w:rsidR="00A250C7" w:rsidRPr="00B22758">
        <w:rPr>
          <w:rFonts w:ascii="Arial" w:hAnsi="Arial" w:cs="Arial"/>
          <w:sz w:val="20"/>
          <w:szCs w:val="20"/>
          <w:lang w:val="fr-CH"/>
        </w:rPr>
        <w:t xml:space="preserve"> Notre service </w:t>
      </w:r>
      <w:r w:rsidR="00915117">
        <w:rPr>
          <w:rFonts w:ascii="Arial" w:hAnsi="Arial" w:cs="Arial"/>
          <w:sz w:val="20"/>
          <w:szCs w:val="20"/>
          <w:lang w:val="fr-CH"/>
        </w:rPr>
        <w:t>”</w:t>
      </w:r>
      <w:r w:rsidR="00A250C7" w:rsidRPr="00B22758">
        <w:rPr>
          <w:rFonts w:ascii="Arial" w:hAnsi="Arial" w:cs="Arial"/>
          <w:sz w:val="20"/>
          <w:szCs w:val="20"/>
          <w:lang w:val="fr-CH"/>
        </w:rPr>
        <w:t>Regulatory Scout</w:t>
      </w:r>
      <w:r w:rsidR="00915117">
        <w:rPr>
          <w:rFonts w:ascii="Arial" w:hAnsi="Arial" w:cs="Arial"/>
          <w:sz w:val="20"/>
          <w:szCs w:val="20"/>
          <w:lang w:val="fr-CH"/>
        </w:rPr>
        <w:t>”</w:t>
      </w:r>
      <w:r w:rsidR="00A250C7" w:rsidRPr="00B22758">
        <w:rPr>
          <w:rFonts w:ascii="Arial" w:hAnsi="Arial" w:cs="Arial"/>
          <w:sz w:val="20"/>
          <w:szCs w:val="20"/>
          <w:lang w:val="fr-CH"/>
        </w:rPr>
        <w:t xml:space="preserve"> offre à nos clients une équipe spécialisée qui surveille et aide à planifier ces réglementations, permettant ainsi à nos clients de se focaliser sur le </w:t>
      </w:r>
      <w:r w:rsidR="00A80555" w:rsidRPr="00B22758">
        <w:rPr>
          <w:rFonts w:ascii="Arial" w:hAnsi="Arial" w:cs="Arial"/>
          <w:sz w:val="20"/>
          <w:szCs w:val="20"/>
          <w:lang w:val="fr-CH"/>
        </w:rPr>
        <w:t>cœur de leur métier</w:t>
      </w:r>
      <w:r w:rsidR="00A250C7" w:rsidRPr="00B22758">
        <w:rPr>
          <w:rFonts w:ascii="Arial" w:hAnsi="Arial" w:cs="Arial"/>
          <w:sz w:val="20"/>
          <w:szCs w:val="20"/>
          <w:lang w:val="fr-CH"/>
        </w:rPr>
        <w:t xml:space="preserve"> et de s’assurer</w:t>
      </w:r>
      <w:r w:rsidR="0067447F" w:rsidRPr="00B22758">
        <w:rPr>
          <w:rFonts w:ascii="Arial" w:hAnsi="Arial" w:cs="Arial"/>
          <w:sz w:val="20"/>
          <w:szCs w:val="20"/>
          <w:lang w:val="fr-CH"/>
        </w:rPr>
        <w:t xml:space="preserve"> </w:t>
      </w:r>
      <w:r w:rsidR="00A250C7" w:rsidRPr="00B22758">
        <w:rPr>
          <w:rFonts w:ascii="Arial" w:hAnsi="Arial" w:cs="Arial"/>
          <w:sz w:val="20"/>
          <w:szCs w:val="20"/>
          <w:lang w:val="fr-CH"/>
        </w:rPr>
        <w:t xml:space="preserve">une certaine </w:t>
      </w:r>
      <w:r w:rsidR="00A80555" w:rsidRPr="00B22758">
        <w:rPr>
          <w:rFonts w:ascii="Arial" w:hAnsi="Arial" w:cs="Arial"/>
          <w:sz w:val="20"/>
          <w:szCs w:val="20"/>
          <w:lang w:val="fr-CH"/>
        </w:rPr>
        <w:t>tranquillité</w:t>
      </w:r>
      <w:r w:rsidR="00A250C7" w:rsidRPr="00B22758">
        <w:rPr>
          <w:rFonts w:ascii="Arial" w:hAnsi="Arial" w:cs="Arial"/>
          <w:sz w:val="20"/>
          <w:szCs w:val="20"/>
          <w:lang w:val="fr-CH"/>
        </w:rPr>
        <w:t xml:space="preserve"> d’esprit</w:t>
      </w:r>
      <w:r w:rsidR="00766B28" w:rsidRPr="00B22758">
        <w:rPr>
          <w:rFonts w:ascii="Arial" w:hAnsi="Arial" w:cs="Arial"/>
          <w:sz w:val="20"/>
          <w:szCs w:val="20"/>
          <w:lang w:val="fr-CH"/>
        </w:rPr>
        <w:t>.</w:t>
      </w:r>
      <w:r w:rsidR="00915117">
        <w:rPr>
          <w:rFonts w:ascii="Arial" w:hAnsi="Arial" w:cs="Arial"/>
          <w:sz w:val="20"/>
          <w:szCs w:val="20"/>
          <w:lang w:val="fr-CH"/>
        </w:rPr>
        <w:t>”</w:t>
      </w:r>
      <w:r w:rsidR="00CD6FF5" w:rsidRPr="00B22758">
        <w:rPr>
          <w:rFonts w:ascii="Arial" w:hAnsi="Arial" w:cs="Arial"/>
          <w:sz w:val="20"/>
          <w:szCs w:val="20"/>
          <w:lang w:val="fr-CH"/>
        </w:rPr>
        <w:br/>
      </w:r>
      <w:r w:rsidR="00CD6FF5" w:rsidRPr="00B22758">
        <w:rPr>
          <w:rFonts w:ascii="Arial" w:hAnsi="Arial" w:cs="Arial"/>
          <w:sz w:val="20"/>
          <w:szCs w:val="20"/>
          <w:lang w:val="fr-CH"/>
        </w:rPr>
        <w:br/>
      </w:r>
      <w:r w:rsidR="00CD6FF5" w:rsidRPr="00BC35EE">
        <w:rPr>
          <w:rFonts w:ascii="Arial" w:eastAsiaTheme="majorEastAsia" w:hAnsi="Arial" w:cs="Arial"/>
          <w:color w:val="2E74B5" w:themeColor="accent1" w:themeShade="BF"/>
          <w:sz w:val="26"/>
          <w:szCs w:val="26"/>
          <w:lang w:val="fr-CH"/>
        </w:rPr>
        <w:t>M</w:t>
      </w:r>
      <w:r w:rsidR="00682255">
        <w:rPr>
          <w:rFonts w:ascii="Arial" w:eastAsiaTheme="majorEastAsia" w:hAnsi="Arial" w:cs="Arial"/>
          <w:color w:val="2E74B5" w:themeColor="accent1" w:themeShade="BF"/>
          <w:sz w:val="26"/>
          <w:szCs w:val="26"/>
          <w:lang w:val="fr-CH"/>
        </w:rPr>
        <w:t>é</w:t>
      </w:r>
      <w:r w:rsidR="009E33BF" w:rsidRPr="00BC35EE">
        <w:rPr>
          <w:rFonts w:ascii="Arial" w:eastAsiaTheme="majorEastAsia" w:hAnsi="Arial" w:cs="Arial"/>
          <w:color w:val="2E74B5" w:themeColor="accent1" w:themeShade="BF"/>
          <w:sz w:val="26"/>
          <w:szCs w:val="26"/>
          <w:lang w:val="fr-CH"/>
        </w:rPr>
        <w:t>gat</w:t>
      </w:r>
      <w:r w:rsidR="00766B28" w:rsidRPr="00BC35EE">
        <w:rPr>
          <w:rFonts w:ascii="Arial" w:eastAsiaTheme="majorEastAsia" w:hAnsi="Arial" w:cs="Arial"/>
          <w:color w:val="2E74B5" w:themeColor="accent1" w:themeShade="BF"/>
          <w:sz w:val="26"/>
          <w:szCs w:val="26"/>
          <w:lang w:val="fr-CH"/>
        </w:rPr>
        <w:t xml:space="preserve">endance </w:t>
      </w:r>
      <w:r w:rsidR="00631A8B" w:rsidRPr="00BC35EE">
        <w:rPr>
          <w:rFonts w:ascii="Arial" w:eastAsiaTheme="majorEastAsia" w:hAnsi="Arial" w:cs="Arial"/>
          <w:color w:val="2E74B5" w:themeColor="accent1" w:themeShade="BF"/>
          <w:sz w:val="26"/>
          <w:szCs w:val="26"/>
          <w:lang w:val="fr-CH"/>
        </w:rPr>
        <w:t>2</w:t>
      </w:r>
      <w:r w:rsidR="009E33BF" w:rsidRPr="00BC35EE">
        <w:rPr>
          <w:rFonts w:ascii="Arial" w:eastAsiaTheme="majorEastAsia" w:hAnsi="Arial" w:cs="Arial"/>
          <w:color w:val="2E74B5" w:themeColor="accent1" w:themeShade="BF"/>
          <w:sz w:val="26"/>
          <w:szCs w:val="26"/>
          <w:lang w:val="fr-CH"/>
        </w:rPr>
        <w:t xml:space="preserve">: </w:t>
      </w:r>
      <w:r w:rsidR="00FB1AF6">
        <w:rPr>
          <w:rFonts w:ascii="Arial" w:eastAsiaTheme="majorEastAsia" w:hAnsi="Arial" w:cs="Arial"/>
          <w:color w:val="2E74B5" w:themeColor="accent1" w:themeShade="BF"/>
          <w:sz w:val="26"/>
          <w:szCs w:val="26"/>
          <w:lang w:val="fr-CH"/>
        </w:rPr>
        <w:t>La technologie comme facteur d’accélération</w:t>
      </w:r>
      <w:r w:rsidR="00CD6FF5" w:rsidRPr="00B22758">
        <w:rPr>
          <w:rFonts w:ascii="Arial" w:hAnsi="Arial" w:cs="Arial"/>
          <w:lang w:val="fr-CH"/>
        </w:rPr>
        <w:br/>
      </w:r>
      <w:r w:rsidR="00467035" w:rsidRPr="00B22758">
        <w:rPr>
          <w:rFonts w:ascii="Arial" w:hAnsi="Arial" w:cs="Arial"/>
          <w:b/>
          <w:sz w:val="20"/>
          <w:szCs w:val="20"/>
          <w:lang w:val="fr-CH"/>
        </w:rPr>
        <w:t xml:space="preserve">Georges Bock, </w:t>
      </w:r>
      <w:proofErr w:type="spellStart"/>
      <w:r w:rsidR="001E5B70">
        <w:rPr>
          <w:rFonts w:ascii="Arial" w:hAnsi="Arial" w:cs="Arial"/>
          <w:b/>
          <w:sz w:val="20"/>
          <w:szCs w:val="20"/>
          <w:lang w:val="fr-CH"/>
        </w:rPr>
        <w:t>Managing</w:t>
      </w:r>
      <w:proofErr w:type="spellEnd"/>
      <w:r w:rsidR="001E5B70">
        <w:rPr>
          <w:rFonts w:ascii="Arial" w:hAnsi="Arial" w:cs="Arial"/>
          <w:b/>
          <w:sz w:val="20"/>
          <w:szCs w:val="20"/>
          <w:lang w:val="fr-CH"/>
        </w:rPr>
        <w:t xml:space="preserve"> Partner</w:t>
      </w:r>
      <w:r w:rsidR="00766B28" w:rsidRPr="00B22758">
        <w:rPr>
          <w:rFonts w:ascii="Arial" w:hAnsi="Arial" w:cs="Arial"/>
          <w:b/>
          <w:sz w:val="20"/>
          <w:szCs w:val="20"/>
          <w:lang w:val="fr-CH"/>
        </w:rPr>
        <w:br/>
      </w:r>
      <w:r w:rsidR="00CD6FF5" w:rsidRPr="00B22758">
        <w:rPr>
          <w:rFonts w:ascii="Arial" w:hAnsi="Arial" w:cs="Arial"/>
          <w:sz w:val="20"/>
          <w:szCs w:val="20"/>
          <w:lang w:val="fr-CH"/>
        </w:rPr>
        <w:br/>
      </w:r>
      <w:r w:rsidR="00915117">
        <w:rPr>
          <w:rFonts w:ascii="Arial" w:hAnsi="Arial" w:cs="Arial"/>
          <w:sz w:val="20"/>
          <w:szCs w:val="20"/>
          <w:lang w:val="fr-CH"/>
        </w:rPr>
        <w:t>”</w:t>
      </w:r>
      <w:r w:rsidR="00766B28" w:rsidRPr="00B22758">
        <w:rPr>
          <w:rFonts w:ascii="Arial" w:hAnsi="Arial" w:cs="Arial"/>
          <w:sz w:val="20"/>
          <w:szCs w:val="20"/>
          <w:lang w:val="fr-CH"/>
        </w:rPr>
        <w:t xml:space="preserve">Les technologies de l’information et de la communication </w:t>
      </w:r>
      <w:r w:rsidR="00C66E69">
        <w:rPr>
          <w:rFonts w:ascii="Arial" w:hAnsi="Arial" w:cs="Arial"/>
          <w:sz w:val="20"/>
          <w:szCs w:val="20"/>
          <w:lang w:val="fr-CH"/>
        </w:rPr>
        <w:t>connectent les individus,</w:t>
      </w:r>
      <w:r w:rsidR="00BC35EE">
        <w:rPr>
          <w:rFonts w:ascii="Arial" w:hAnsi="Arial" w:cs="Arial"/>
          <w:sz w:val="20"/>
          <w:szCs w:val="20"/>
          <w:lang w:val="fr-CH"/>
        </w:rPr>
        <w:t xml:space="preserve"> au Luxembourg ainsi que en dehors de nos frontière</w:t>
      </w:r>
      <w:r w:rsidR="00FB1AF6">
        <w:rPr>
          <w:rFonts w:ascii="Arial" w:hAnsi="Arial" w:cs="Arial"/>
          <w:sz w:val="20"/>
          <w:szCs w:val="20"/>
          <w:lang w:val="fr-CH"/>
        </w:rPr>
        <w:t>s</w:t>
      </w:r>
      <w:r w:rsidR="00BC35EE">
        <w:rPr>
          <w:rFonts w:ascii="Arial" w:hAnsi="Arial" w:cs="Arial"/>
          <w:sz w:val="20"/>
          <w:szCs w:val="20"/>
          <w:lang w:val="fr-CH"/>
        </w:rPr>
        <w:t xml:space="preserve">. </w:t>
      </w:r>
      <w:r w:rsidR="00C66E69">
        <w:rPr>
          <w:rFonts w:ascii="Arial" w:hAnsi="Arial" w:cs="Arial"/>
          <w:sz w:val="20"/>
          <w:szCs w:val="20"/>
          <w:lang w:val="fr-CH"/>
        </w:rPr>
        <w:t>Mais ces</w:t>
      </w:r>
      <w:r w:rsidR="00BC35EE">
        <w:rPr>
          <w:rFonts w:ascii="Arial" w:hAnsi="Arial" w:cs="Arial"/>
          <w:sz w:val="20"/>
          <w:szCs w:val="20"/>
          <w:lang w:val="fr-CH"/>
        </w:rPr>
        <w:t xml:space="preserve"> modes de </w:t>
      </w:r>
      <w:r w:rsidR="00C66E69">
        <w:rPr>
          <w:rFonts w:ascii="Arial" w:hAnsi="Arial" w:cs="Arial"/>
          <w:sz w:val="20"/>
          <w:szCs w:val="20"/>
          <w:lang w:val="fr-CH"/>
        </w:rPr>
        <w:t xml:space="preserve">communication </w:t>
      </w:r>
      <w:r w:rsidR="00766B28" w:rsidRPr="00B22758">
        <w:rPr>
          <w:rFonts w:ascii="Arial" w:hAnsi="Arial" w:cs="Arial"/>
          <w:sz w:val="20"/>
          <w:szCs w:val="20"/>
          <w:lang w:val="fr-CH"/>
        </w:rPr>
        <w:t xml:space="preserve">perturbent </w:t>
      </w:r>
      <w:r w:rsidR="00C66E69">
        <w:rPr>
          <w:rFonts w:ascii="Arial" w:hAnsi="Arial" w:cs="Arial"/>
          <w:sz w:val="20"/>
          <w:szCs w:val="20"/>
          <w:lang w:val="fr-CH"/>
        </w:rPr>
        <w:t xml:space="preserve">également </w:t>
      </w:r>
      <w:r w:rsidR="00766B28" w:rsidRPr="00B22758">
        <w:rPr>
          <w:rFonts w:ascii="Arial" w:hAnsi="Arial" w:cs="Arial"/>
          <w:sz w:val="20"/>
          <w:szCs w:val="20"/>
          <w:lang w:val="fr-CH"/>
        </w:rPr>
        <w:t>les modèles économiques existant. La cadence de ces changements est en continuel</w:t>
      </w:r>
      <w:r w:rsidR="00C66E69">
        <w:rPr>
          <w:rFonts w:ascii="Arial" w:hAnsi="Arial" w:cs="Arial"/>
          <w:sz w:val="20"/>
          <w:szCs w:val="20"/>
          <w:lang w:val="fr-CH"/>
        </w:rPr>
        <w:t>le</w:t>
      </w:r>
      <w:r w:rsidR="00766B28" w:rsidRPr="00B22758">
        <w:rPr>
          <w:rFonts w:ascii="Arial" w:hAnsi="Arial" w:cs="Arial"/>
          <w:sz w:val="20"/>
          <w:szCs w:val="20"/>
          <w:lang w:val="fr-CH"/>
        </w:rPr>
        <w:t xml:space="preserve"> </w:t>
      </w:r>
      <w:r w:rsidR="00E4569C" w:rsidRPr="00B22758">
        <w:rPr>
          <w:rFonts w:ascii="Arial" w:hAnsi="Arial" w:cs="Arial"/>
          <w:sz w:val="20"/>
          <w:szCs w:val="20"/>
          <w:lang w:val="fr-CH"/>
        </w:rPr>
        <w:t>progression</w:t>
      </w:r>
      <w:r w:rsidR="00766B28" w:rsidRPr="00B22758">
        <w:rPr>
          <w:rFonts w:ascii="Arial" w:hAnsi="Arial" w:cs="Arial"/>
          <w:sz w:val="20"/>
          <w:szCs w:val="20"/>
          <w:lang w:val="fr-CH"/>
        </w:rPr>
        <w:t xml:space="preserve"> et la technologie elle–même conduit à une accélération du rythme de la vie.</w:t>
      </w:r>
      <w:r w:rsidR="00DC7E53" w:rsidRPr="00B22758">
        <w:rPr>
          <w:rFonts w:ascii="Arial" w:hAnsi="Arial" w:cs="Arial"/>
          <w:sz w:val="20"/>
          <w:szCs w:val="20"/>
          <w:lang w:val="fr-CH"/>
        </w:rPr>
        <w:t xml:space="preserve"> Les paiements mobiles, la protection des données, les sites de financement participatifs et l’augmentation des contenus digitaux sont quelques</w:t>
      </w:r>
      <w:r w:rsidR="00C66E69">
        <w:rPr>
          <w:rFonts w:ascii="Arial" w:hAnsi="Arial" w:cs="Arial"/>
          <w:sz w:val="20"/>
          <w:szCs w:val="20"/>
          <w:lang w:val="fr-CH"/>
        </w:rPr>
        <w:t>-</w:t>
      </w:r>
      <w:r w:rsidR="00DC7E53" w:rsidRPr="00B22758">
        <w:rPr>
          <w:rFonts w:ascii="Arial" w:hAnsi="Arial" w:cs="Arial"/>
          <w:sz w:val="20"/>
          <w:szCs w:val="20"/>
          <w:lang w:val="fr-CH"/>
        </w:rPr>
        <w:t>un</w:t>
      </w:r>
      <w:r w:rsidR="00C66E69">
        <w:rPr>
          <w:rFonts w:ascii="Arial" w:hAnsi="Arial" w:cs="Arial"/>
          <w:sz w:val="20"/>
          <w:szCs w:val="20"/>
          <w:lang w:val="fr-CH"/>
        </w:rPr>
        <w:t>s</w:t>
      </w:r>
      <w:r w:rsidR="00DC7E53" w:rsidRPr="00B22758">
        <w:rPr>
          <w:rFonts w:ascii="Arial" w:hAnsi="Arial" w:cs="Arial"/>
          <w:sz w:val="20"/>
          <w:szCs w:val="20"/>
          <w:lang w:val="fr-CH"/>
        </w:rPr>
        <w:t xml:space="preserve"> </w:t>
      </w:r>
      <w:r w:rsidR="00DC7E53" w:rsidRPr="00B22758">
        <w:rPr>
          <w:rFonts w:ascii="Arial" w:hAnsi="Arial" w:cs="Arial"/>
          <w:sz w:val="20"/>
          <w:szCs w:val="20"/>
          <w:lang w:val="fr-CH"/>
        </w:rPr>
        <w:lastRenderedPageBreak/>
        <w:t>des exemples de ces nouvelles tendances et potentiels perturbateurs de nos modèles économiques. Aide</w:t>
      </w:r>
      <w:r w:rsidR="00330358" w:rsidRPr="00B22758">
        <w:rPr>
          <w:rFonts w:ascii="Arial" w:hAnsi="Arial" w:cs="Arial"/>
          <w:sz w:val="20"/>
          <w:szCs w:val="20"/>
          <w:lang w:val="fr-CH"/>
        </w:rPr>
        <w:t>r</w:t>
      </w:r>
      <w:r w:rsidR="00DC7E53" w:rsidRPr="00B22758">
        <w:rPr>
          <w:rFonts w:ascii="Arial" w:hAnsi="Arial" w:cs="Arial"/>
          <w:sz w:val="20"/>
          <w:szCs w:val="20"/>
          <w:lang w:val="fr-CH"/>
        </w:rPr>
        <w:t xml:space="preserve"> nos clients à comprendre l’impact que ces technologies vont avoir sur leur</w:t>
      </w:r>
      <w:r w:rsidR="007A403F">
        <w:rPr>
          <w:rFonts w:ascii="Arial" w:hAnsi="Arial" w:cs="Arial"/>
          <w:sz w:val="20"/>
          <w:szCs w:val="20"/>
          <w:lang w:val="fr-CH"/>
        </w:rPr>
        <w:t>s</w:t>
      </w:r>
      <w:r w:rsidR="00DC7E53" w:rsidRPr="00B22758">
        <w:rPr>
          <w:rFonts w:ascii="Arial" w:hAnsi="Arial" w:cs="Arial"/>
          <w:sz w:val="20"/>
          <w:szCs w:val="20"/>
          <w:lang w:val="fr-CH"/>
        </w:rPr>
        <w:t xml:space="preserve"> métier</w:t>
      </w:r>
      <w:r w:rsidR="007A403F">
        <w:rPr>
          <w:rFonts w:ascii="Arial" w:hAnsi="Arial" w:cs="Arial"/>
          <w:sz w:val="20"/>
          <w:szCs w:val="20"/>
          <w:lang w:val="fr-CH"/>
        </w:rPr>
        <w:t>s</w:t>
      </w:r>
      <w:r w:rsidR="00DC7E53" w:rsidRPr="00B22758">
        <w:rPr>
          <w:rFonts w:ascii="Arial" w:hAnsi="Arial" w:cs="Arial"/>
          <w:sz w:val="20"/>
          <w:szCs w:val="20"/>
          <w:lang w:val="fr-CH"/>
        </w:rPr>
        <w:t xml:space="preserve"> est le premier pas </w:t>
      </w:r>
      <w:r w:rsidR="00330358" w:rsidRPr="00B22758">
        <w:rPr>
          <w:rFonts w:ascii="Arial" w:hAnsi="Arial" w:cs="Arial"/>
          <w:sz w:val="20"/>
          <w:szCs w:val="20"/>
          <w:lang w:val="fr-CH"/>
        </w:rPr>
        <w:t xml:space="preserve">permettant de </w:t>
      </w:r>
      <w:r w:rsidR="00915117">
        <w:rPr>
          <w:rFonts w:ascii="Arial" w:hAnsi="Arial" w:cs="Arial"/>
          <w:sz w:val="20"/>
          <w:szCs w:val="20"/>
          <w:lang w:val="fr-CH"/>
        </w:rPr>
        <w:t>”</w:t>
      </w:r>
      <w:r w:rsidR="00330358" w:rsidRPr="00B22758">
        <w:rPr>
          <w:rFonts w:ascii="Arial" w:hAnsi="Arial" w:cs="Arial"/>
          <w:sz w:val="20"/>
          <w:szCs w:val="20"/>
          <w:lang w:val="fr-CH"/>
        </w:rPr>
        <w:t>sauter</w:t>
      </w:r>
      <w:r w:rsidR="00915117">
        <w:rPr>
          <w:rFonts w:ascii="Arial" w:hAnsi="Arial" w:cs="Arial"/>
          <w:sz w:val="20"/>
          <w:szCs w:val="20"/>
          <w:lang w:val="fr-CH"/>
        </w:rPr>
        <w:t>”</w:t>
      </w:r>
      <w:r w:rsidR="00330358" w:rsidRPr="00B22758">
        <w:rPr>
          <w:rFonts w:ascii="Arial" w:hAnsi="Arial" w:cs="Arial"/>
          <w:sz w:val="20"/>
          <w:szCs w:val="20"/>
          <w:lang w:val="fr-CH"/>
        </w:rPr>
        <w:t xml:space="preserve"> vers de nouvelles opportunités et </w:t>
      </w:r>
      <w:r w:rsidR="00624B93" w:rsidRPr="00B22758">
        <w:rPr>
          <w:rFonts w:ascii="Arial" w:hAnsi="Arial" w:cs="Arial"/>
          <w:sz w:val="20"/>
          <w:szCs w:val="20"/>
          <w:lang w:val="fr-CH"/>
        </w:rPr>
        <w:t>finalement</w:t>
      </w:r>
      <w:r w:rsidR="00330358" w:rsidRPr="00B22758">
        <w:rPr>
          <w:rFonts w:ascii="Arial" w:hAnsi="Arial" w:cs="Arial"/>
          <w:sz w:val="20"/>
          <w:szCs w:val="20"/>
          <w:lang w:val="fr-CH"/>
        </w:rPr>
        <w:t xml:space="preserve"> d’exploiter le pouvoir de la transformation digitale, </w:t>
      </w:r>
      <w:r w:rsidR="00C66E69">
        <w:rPr>
          <w:rFonts w:ascii="Arial" w:hAnsi="Arial" w:cs="Arial"/>
          <w:sz w:val="20"/>
          <w:szCs w:val="20"/>
          <w:lang w:val="fr-CH"/>
        </w:rPr>
        <w:t>d</w:t>
      </w:r>
      <w:r w:rsidR="00330358" w:rsidRPr="00B22758">
        <w:rPr>
          <w:rFonts w:ascii="Arial" w:hAnsi="Arial" w:cs="Arial"/>
          <w:sz w:val="20"/>
          <w:szCs w:val="20"/>
          <w:lang w:val="fr-CH"/>
        </w:rPr>
        <w:t xml:space="preserve">es </w:t>
      </w:r>
      <w:r w:rsidR="003856BE">
        <w:rPr>
          <w:rFonts w:ascii="Arial" w:hAnsi="Arial" w:cs="Arial"/>
          <w:sz w:val="20"/>
          <w:szCs w:val="20"/>
          <w:lang w:val="fr-CH"/>
        </w:rPr>
        <w:t>m</w:t>
      </w:r>
      <w:r w:rsidR="00330358" w:rsidRPr="00B22758">
        <w:rPr>
          <w:rFonts w:ascii="Arial" w:hAnsi="Arial" w:cs="Arial"/>
          <w:sz w:val="20"/>
          <w:szCs w:val="20"/>
          <w:lang w:val="fr-CH"/>
        </w:rPr>
        <w:t xml:space="preserve">édias </w:t>
      </w:r>
      <w:r w:rsidR="003856BE">
        <w:rPr>
          <w:rFonts w:ascii="Arial" w:hAnsi="Arial" w:cs="Arial"/>
          <w:sz w:val="20"/>
          <w:szCs w:val="20"/>
          <w:lang w:val="fr-CH"/>
        </w:rPr>
        <w:t>s</w:t>
      </w:r>
      <w:r w:rsidR="00330358" w:rsidRPr="00B22758">
        <w:rPr>
          <w:rFonts w:ascii="Arial" w:hAnsi="Arial" w:cs="Arial"/>
          <w:sz w:val="20"/>
          <w:szCs w:val="20"/>
          <w:lang w:val="fr-CH"/>
        </w:rPr>
        <w:t xml:space="preserve">ociaux, le Big Data, et </w:t>
      </w:r>
      <w:r w:rsidR="00E4569C" w:rsidRPr="00B22758">
        <w:rPr>
          <w:rFonts w:ascii="Arial" w:hAnsi="Arial" w:cs="Arial"/>
          <w:sz w:val="20"/>
          <w:szCs w:val="20"/>
          <w:lang w:val="fr-CH"/>
        </w:rPr>
        <w:t xml:space="preserve">les analyses commerciales </w:t>
      </w:r>
      <w:r w:rsidR="00F038E9">
        <w:rPr>
          <w:rFonts w:ascii="Arial" w:hAnsi="Arial" w:cs="Arial"/>
          <w:sz w:val="20"/>
          <w:szCs w:val="20"/>
          <w:lang w:val="fr-CH"/>
        </w:rPr>
        <w:t xml:space="preserve">y étant </w:t>
      </w:r>
      <w:r w:rsidR="00E4569C" w:rsidRPr="00B22758">
        <w:rPr>
          <w:rFonts w:ascii="Arial" w:hAnsi="Arial" w:cs="Arial"/>
          <w:sz w:val="20"/>
          <w:szCs w:val="20"/>
          <w:lang w:val="fr-CH"/>
        </w:rPr>
        <w:t>liées. Toujours une longueur d’avance.</w:t>
      </w:r>
      <w:r w:rsidR="00915117">
        <w:rPr>
          <w:rFonts w:ascii="Arial" w:hAnsi="Arial" w:cs="Arial"/>
          <w:sz w:val="20"/>
          <w:szCs w:val="20"/>
          <w:lang w:val="fr-CH"/>
        </w:rPr>
        <w:t>”</w:t>
      </w:r>
      <w:r w:rsidR="00915117">
        <w:rPr>
          <w:rFonts w:ascii="Arial" w:hAnsi="Arial" w:cs="Arial"/>
          <w:sz w:val="20"/>
          <w:szCs w:val="20"/>
          <w:lang w:val="fr-CH"/>
        </w:rPr>
        <w:br/>
      </w:r>
    </w:p>
    <w:p w:rsidR="00435485" w:rsidRPr="00B22758" w:rsidRDefault="00435485" w:rsidP="00435485">
      <w:pPr>
        <w:pStyle w:val="Heading2"/>
        <w:rPr>
          <w:rFonts w:ascii="Arial" w:hAnsi="Arial" w:cs="Arial"/>
          <w:lang w:val="fr-CH"/>
        </w:rPr>
      </w:pPr>
      <w:r w:rsidRPr="00B22758">
        <w:rPr>
          <w:rFonts w:ascii="Arial" w:hAnsi="Arial" w:cs="Arial"/>
          <w:lang w:val="fr-CH"/>
        </w:rPr>
        <w:t>M</w:t>
      </w:r>
      <w:r w:rsidR="00682255">
        <w:rPr>
          <w:rFonts w:ascii="Arial" w:hAnsi="Arial" w:cs="Arial"/>
          <w:lang w:val="fr-CH"/>
        </w:rPr>
        <w:t>é</w:t>
      </w:r>
      <w:r w:rsidRPr="00B22758">
        <w:rPr>
          <w:rFonts w:ascii="Arial" w:hAnsi="Arial" w:cs="Arial"/>
          <w:lang w:val="fr-CH"/>
        </w:rPr>
        <w:t>gat</w:t>
      </w:r>
      <w:r w:rsidR="00BF5A49" w:rsidRPr="00B22758">
        <w:rPr>
          <w:rFonts w:ascii="Arial" w:hAnsi="Arial" w:cs="Arial"/>
          <w:lang w:val="fr-CH"/>
        </w:rPr>
        <w:t>endance</w:t>
      </w:r>
      <w:r w:rsidRPr="00B22758">
        <w:rPr>
          <w:rFonts w:ascii="Arial" w:hAnsi="Arial" w:cs="Arial"/>
          <w:lang w:val="fr-CH"/>
        </w:rPr>
        <w:t xml:space="preserve"> </w:t>
      </w:r>
      <w:r w:rsidR="00467035" w:rsidRPr="00B22758">
        <w:rPr>
          <w:rFonts w:ascii="Arial" w:hAnsi="Arial" w:cs="Arial"/>
          <w:lang w:val="fr-CH"/>
        </w:rPr>
        <w:t>3</w:t>
      </w:r>
      <w:r w:rsidRPr="00B22758">
        <w:rPr>
          <w:rFonts w:ascii="Arial" w:hAnsi="Arial" w:cs="Arial"/>
          <w:lang w:val="fr-CH"/>
        </w:rPr>
        <w:t>:</w:t>
      </w:r>
      <w:r w:rsidR="00BF5A49" w:rsidRPr="00B22758">
        <w:rPr>
          <w:rFonts w:ascii="Arial" w:hAnsi="Arial" w:cs="Arial"/>
          <w:lang w:val="fr-CH"/>
        </w:rPr>
        <w:t xml:space="preserve"> Transfert du pouvoir économique</w:t>
      </w:r>
    </w:p>
    <w:p w:rsidR="00467035" w:rsidRPr="00F038E9" w:rsidRDefault="00467035" w:rsidP="003501F8">
      <w:pPr>
        <w:pStyle w:val="Heading2"/>
        <w:rPr>
          <w:rFonts w:ascii="Arial" w:eastAsiaTheme="minorEastAsia" w:hAnsi="Arial" w:cs="Arial"/>
          <w:color w:val="auto"/>
          <w:sz w:val="20"/>
          <w:szCs w:val="20"/>
          <w:lang w:val="fr-CH"/>
        </w:rPr>
      </w:pPr>
      <w:r w:rsidRPr="00B22758">
        <w:rPr>
          <w:rFonts w:ascii="Arial" w:eastAsiaTheme="minorEastAsia" w:hAnsi="Arial" w:cs="Arial"/>
          <w:b/>
          <w:color w:val="auto"/>
          <w:sz w:val="20"/>
          <w:szCs w:val="20"/>
          <w:lang w:val="fr-CH"/>
        </w:rPr>
        <w:t xml:space="preserve">Emmanuel </w:t>
      </w:r>
      <w:proofErr w:type="spellStart"/>
      <w:r w:rsidRPr="00B22758">
        <w:rPr>
          <w:rFonts w:ascii="Arial" w:eastAsiaTheme="minorEastAsia" w:hAnsi="Arial" w:cs="Arial"/>
          <w:b/>
          <w:color w:val="auto"/>
          <w:sz w:val="20"/>
          <w:szCs w:val="20"/>
          <w:lang w:val="fr-CH"/>
        </w:rPr>
        <w:t>Dollé</w:t>
      </w:r>
      <w:proofErr w:type="spellEnd"/>
      <w:r w:rsidRPr="00B22758">
        <w:rPr>
          <w:rFonts w:ascii="Arial" w:eastAsiaTheme="minorEastAsia" w:hAnsi="Arial" w:cs="Arial"/>
          <w:b/>
          <w:color w:val="auto"/>
          <w:sz w:val="20"/>
          <w:szCs w:val="20"/>
          <w:lang w:val="fr-CH"/>
        </w:rPr>
        <w:t xml:space="preserve">, </w:t>
      </w:r>
      <w:r w:rsidR="00682255">
        <w:rPr>
          <w:rFonts w:ascii="Arial" w:eastAsiaTheme="minorEastAsia" w:hAnsi="Arial" w:cs="Arial"/>
          <w:b/>
          <w:color w:val="auto"/>
          <w:sz w:val="20"/>
          <w:szCs w:val="20"/>
          <w:lang w:val="fr-CH"/>
        </w:rPr>
        <w:t>Responsa</w:t>
      </w:r>
      <w:r w:rsidR="009F692E">
        <w:rPr>
          <w:rFonts w:ascii="Arial" w:eastAsiaTheme="minorEastAsia" w:hAnsi="Arial" w:cs="Arial"/>
          <w:b/>
          <w:color w:val="auto"/>
          <w:sz w:val="20"/>
          <w:szCs w:val="20"/>
          <w:lang w:val="fr-CH"/>
        </w:rPr>
        <w:t>ble</w:t>
      </w:r>
      <w:r w:rsidR="009F692E" w:rsidRPr="00B22758">
        <w:rPr>
          <w:rFonts w:ascii="Arial" w:eastAsiaTheme="minorEastAsia" w:hAnsi="Arial" w:cs="Arial"/>
          <w:b/>
          <w:color w:val="auto"/>
          <w:sz w:val="20"/>
          <w:szCs w:val="20"/>
          <w:lang w:val="fr-CH"/>
        </w:rPr>
        <w:t xml:space="preserve"> </w:t>
      </w:r>
      <w:r w:rsidR="00BF5A49" w:rsidRPr="00B22758">
        <w:rPr>
          <w:rFonts w:ascii="Arial" w:eastAsiaTheme="minorEastAsia" w:hAnsi="Arial" w:cs="Arial"/>
          <w:b/>
          <w:color w:val="auto"/>
          <w:sz w:val="20"/>
          <w:szCs w:val="20"/>
          <w:lang w:val="fr-CH"/>
        </w:rPr>
        <w:t>du service</w:t>
      </w:r>
      <w:r w:rsidRPr="00B22758">
        <w:rPr>
          <w:rFonts w:ascii="Arial" w:eastAsiaTheme="minorEastAsia" w:hAnsi="Arial" w:cs="Arial"/>
          <w:b/>
          <w:color w:val="auto"/>
          <w:sz w:val="20"/>
          <w:szCs w:val="20"/>
          <w:lang w:val="fr-CH"/>
        </w:rPr>
        <w:t xml:space="preserve"> Audit</w:t>
      </w:r>
      <w:r w:rsidR="00BF5A49" w:rsidRPr="00B22758">
        <w:rPr>
          <w:rFonts w:ascii="Arial" w:eastAsiaTheme="minorEastAsia" w:hAnsi="Arial" w:cs="Arial"/>
          <w:b/>
          <w:color w:val="auto"/>
          <w:sz w:val="20"/>
          <w:szCs w:val="20"/>
          <w:lang w:val="fr-CH"/>
        </w:rPr>
        <w:br/>
      </w:r>
      <w:r w:rsidR="00BF5A49" w:rsidRPr="00B22758">
        <w:rPr>
          <w:rFonts w:ascii="Arial" w:eastAsiaTheme="minorEastAsia" w:hAnsi="Arial" w:cs="Arial"/>
          <w:b/>
          <w:color w:val="auto"/>
          <w:sz w:val="20"/>
          <w:szCs w:val="20"/>
          <w:lang w:val="fr-CH"/>
        </w:rPr>
        <w:br/>
      </w:r>
      <w:r w:rsidR="00915117">
        <w:rPr>
          <w:rFonts w:ascii="Arial" w:eastAsiaTheme="minorEastAsia" w:hAnsi="Arial" w:cs="Arial"/>
          <w:color w:val="auto"/>
          <w:sz w:val="20"/>
          <w:szCs w:val="20"/>
          <w:lang w:val="fr-CH"/>
        </w:rPr>
        <w:t>”</w:t>
      </w:r>
      <w:r w:rsidR="00BF5A49" w:rsidRPr="00F038E9">
        <w:rPr>
          <w:rFonts w:ascii="Arial" w:eastAsiaTheme="minorEastAsia" w:hAnsi="Arial" w:cs="Arial"/>
          <w:color w:val="auto"/>
          <w:sz w:val="20"/>
          <w:szCs w:val="20"/>
          <w:lang w:val="fr-CH"/>
        </w:rPr>
        <w:t>Les économies de marché émergentes deviennent de plus en plus des acteurs incontournables sur la scène de la finance internationale. Le pouvoir est en train de se transférer des pays développés vers ces nouveaux cercles d’influence que sont les nouvelles économies qui fleurissent et apportent leur lot de consommateurs potentiels, de nouvelles opportunités et de nouveaux défis.</w:t>
      </w:r>
      <w:r w:rsidR="003501F8" w:rsidRPr="00F038E9">
        <w:rPr>
          <w:rFonts w:ascii="Arial" w:eastAsiaTheme="minorEastAsia" w:hAnsi="Arial" w:cs="Arial"/>
          <w:color w:val="auto"/>
          <w:sz w:val="20"/>
          <w:szCs w:val="20"/>
          <w:lang w:val="fr-CH"/>
        </w:rPr>
        <w:t xml:space="preserve"> Si le Luxembourg souhaite rester au centre de ces pouvoirs financiers, il doit se réinventer, montrer une </w:t>
      </w:r>
      <w:r w:rsidR="00915117" w:rsidRPr="00F038E9">
        <w:rPr>
          <w:rFonts w:ascii="Arial" w:eastAsiaTheme="minorEastAsia" w:hAnsi="Arial" w:cs="Arial"/>
          <w:color w:val="auto"/>
          <w:sz w:val="20"/>
          <w:szCs w:val="20"/>
          <w:lang w:val="fr-CH"/>
        </w:rPr>
        <w:t>meilleure</w:t>
      </w:r>
      <w:r w:rsidR="003501F8" w:rsidRPr="00F038E9">
        <w:rPr>
          <w:rFonts w:ascii="Arial" w:eastAsiaTheme="minorEastAsia" w:hAnsi="Arial" w:cs="Arial"/>
          <w:color w:val="auto"/>
          <w:sz w:val="20"/>
          <w:szCs w:val="20"/>
          <w:lang w:val="fr-CH"/>
        </w:rPr>
        <w:t xml:space="preserve"> compréhension des possibilités et des risques multiculturels qui s’offrent à </w:t>
      </w:r>
      <w:r w:rsidR="003856BE">
        <w:rPr>
          <w:rFonts w:ascii="Arial" w:eastAsiaTheme="minorEastAsia" w:hAnsi="Arial" w:cs="Arial"/>
          <w:color w:val="auto"/>
          <w:sz w:val="20"/>
          <w:szCs w:val="20"/>
          <w:lang w:val="fr-CH"/>
        </w:rPr>
        <w:t>lui</w:t>
      </w:r>
      <w:r w:rsidR="003501F8" w:rsidRPr="00F038E9">
        <w:rPr>
          <w:rFonts w:ascii="Arial" w:eastAsiaTheme="minorEastAsia" w:hAnsi="Arial" w:cs="Arial"/>
          <w:color w:val="auto"/>
          <w:sz w:val="20"/>
          <w:szCs w:val="20"/>
          <w:lang w:val="fr-CH"/>
        </w:rPr>
        <w:t xml:space="preserve">, et établir une réputation forte pour </w:t>
      </w:r>
      <w:r w:rsidR="003856BE">
        <w:rPr>
          <w:rFonts w:ascii="Arial" w:eastAsiaTheme="minorEastAsia" w:hAnsi="Arial" w:cs="Arial"/>
          <w:color w:val="auto"/>
          <w:sz w:val="20"/>
          <w:szCs w:val="20"/>
          <w:lang w:val="fr-CH"/>
        </w:rPr>
        <w:t>lui</w:t>
      </w:r>
      <w:r w:rsidR="003501F8" w:rsidRPr="00F038E9">
        <w:rPr>
          <w:rFonts w:ascii="Arial" w:eastAsiaTheme="minorEastAsia" w:hAnsi="Arial" w:cs="Arial"/>
          <w:color w:val="auto"/>
          <w:sz w:val="20"/>
          <w:szCs w:val="20"/>
          <w:lang w:val="fr-CH"/>
        </w:rPr>
        <w:t>-même en dehors des cercles</w:t>
      </w:r>
      <w:r w:rsidR="003856BE">
        <w:rPr>
          <w:rFonts w:ascii="Arial" w:eastAsiaTheme="minorEastAsia" w:hAnsi="Arial" w:cs="Arial"/>
          <w:color w:val="auto"/>
          <w:sz w:val="20"/>
          <w:szCs w:val="20"/>
          <w:lang w:val="fr-CH"/>
        </w:rPr>
        <w:t xml:space="preserve"> occidentaux</w:t>
      </w:r>
      <w:r w:rsidR="003501F8" w:rsidRPr="00F038E9">
        <w:rPr>
          <w:rFonts w:ascii="Arial" w:eastAsiaTheme="minorEastAsia" w:hAnsi="Arial" w:cs="Arial"/>
          <w:color w:val="auto"/>
          <w:sz w:val="20"/>
          <w:szCs w:val="20"/>
          <w:lang w:val="fr-CH"/>
        </w:rPr>
        <w:t xml:space="preserve"> traditionnel</w:t>
      </w:r>
      <w:r w:rsidR="003856BE">
        <w:rPr>
          <w:rFonts w:ascii="Arial" w:eastAsiaTheme="minorEastAsia" w:hAnsi="Arial" w:cs="Arial"/>
          <w:color w:val="auto"/>
          <w:sz w:val="20"/>
          <w:szCs w:val="20"/>
          <w:lang w:val="fr-CH"/>
        </w:rPr>
        <w:t>s</w:t>
      </w:r>
      <w:r w:rsidR="003501F8" w:rsidRPr="00F038E9">
        <w:rPr>
          <w:rFonts w:ascii="Arial" w:eastAsiaTheme="minorEastAsia" w:hAnsi="Arial" w:cs="Arial"/>
          <w:color w:val="auto"/>
          <w:sz w:val="20"/>
          <w:szCs w:val="20"/>
          <w:lang w:val="fr-CH"/>
        </w:rPr>
        <w:t>. Chez KPMG</w:t>
      </w:r>
      <w:r w:rsidR="003856BE">
        <w:rPr>
          <w:rFonts w:ascii="Arial" w:eastAsiaTheme="minorEastAsia" w:hAnsi="Arial" w:cs="Arial"/>
          <w:color w:val="auto"/>
          <w:sz w:val="20"/>
          <w:szCs w:val="20"/>
          <w:lang w:val="fr-CH"/>
        </w:rPr>
        <w:t>,</w:t>
      </w:r>
      <w:r w:rsidR="003501F8" w:rsidRPr="00F038E9">
        <w:rPr>
          <w:rFonts w:ascii="Arial" w:eastAsiaTheme="minorEastAsia" w:hAnsi="Arial" w:cs="Arial"/>
          <w:color w:val="auto"/>
          <w:sz w:val="20"/>
          <w:szCs w:val="20"/>
          <w:lang w:val="fr-CH"/>
        </w:rPr>
        <w:t xml:space="preserve"> nous travaillons depuis toujours et de manière quotidienne avec nos collègues </w:t>
      </w:r>
      <w:r w:rsidR="000E4160">
        <w:rPr>
          <w:rFonts w:ascii="Arial" w:eastAsiaTheme="minorEastAsia" w:hAnsi="Arial" w:cs="Arial"/>
          <w:color w:val="auto"/>
          <w:sz w:val="20"/>
          <w:szCs w:val="20"/>
          <w:lang w:val="fr-CH"/>
        </w:rPr>
        <w:t>du</w:t>
      </w:r>
      <w:r w:rsidR="003501F8" w:rsidRPr="00F038E9">
        <w:rPr>
          <w:rFonts w:ascii="Arial" w:eastAsiaTheme="minorEastAsia" w:hAnsi="Arial" w:cs="Arial"/>
          <w:color w:val="auto"/>
          <w:sz w:val="20"/>
          <w:szCs w:val="20"/>
          <w:lang w:val="fr-CH"/>
        </w:rPr>
        <w:t xml:space="preserve"> réseau</w:t>
      </w:r>
      <w:r w:rsidR="000E4160">
        <w:rPr>
          <w:rFonts w:ascii="Arial" w:eastAsiaTheme="minorEastAsia" w:hAnsi="Arial" w:cs="Arial"/>
          <w:color w:val="auto"/>
          <w:sz w:val="20"/>
          <w:szCs w:val="20"/>
          <w:lang w:val="fr-CH"/>
        </w:rPr>
        <w:t xml:space="preserve"> international</w:t>
      </w:r>
      <w:r w:rsidR="003501F8" w:rsidRPr="00F038E9">
        <w:rPr>
          <w:rFonts w:ascii="Arial" w:eastAsiaTheme="minorEastAsia" w:hAnsi="Arial" w:cs="Arial"/>
          <w:color w:val="auto"/>
          <w:sz w:val="20"/>
          <w:szCs w:val="20"/>
          <w:lang w:val="fr-CH"/>
        </w:rPr>
        <w:t xml:space="preserve"> afin de mieux comprendre et </w:t>
      </w:r>
      <w:r w:rsidR="003856BE">
        <w:rPr>
          <w:rFonts w:ascii="Arial" w:eastAsiaTheme="minorEastAsia" w:hAnsi="Arial" w:cs="Arial"/>
          <w:color w:val="auto"/>
          <w:sz w:val="20"/>
          <w:szCs w:val="20"/>
          <w:lang w:val="fr-CH"/>
        </w:rPr>
        <w:t xml:space="preserve">de </w:t>
      </w:r>
      <w:r w:rsidR="003501F8" w:rsidRPr="00F038E9">
        <w:rPr>
          <w:rFonts w:ascii="Arial" w:eastAsiaTheme="minorEastAsia" w:hAnsi="Arial" w:cs="Arial"/>
          <w:color w:val="auto"/>
          <w:sz w:val="20"/>
          <w:szCs w:val="20"/>
          <w:lang w:val="fr-CH"/>
        </w:rPr>
        <w:t xml:space="preserve">faire face à ces enjeux ensemble. </w:t>
      </w:r>
      <w:r w:rsidR="003856BE">
        <w:rPr>
          <w:rFonts w:ascii="Arial" w:eastAsiaTheme="minorEastAsia" w:hAnsi="Arial" w:cs="Arial"/>
          <w:color w:val="auto"/>
          <w:sz w:val="20"/>
          <w:szCs w:val="20"/>
          <w:lang w:val="fr-CH"/>
        </w:rPr>
        <w:t xml:space="preserve"> </w:t>
      </w:r>
      <w:r w:rsidR="003501F8" w:rsidRPr="00F038E9">
        <w:rPr>
          <w:rFonts w:ascii="Arial" w:eastAsiaTheme="minorEastAsia" w:hAnsi="Arial" w:cs="Arial"/>
          <w:color w:val="auto"/>
          <w:sz w:val="20"/>
          <w:szCs w:val="20"/>
          <w:lang w:val="fr-CH"/>
        </w:rPr>
        <w:t xml:space="preserve">Afin d’être encore plus proches de là où nos clients font des affaires, nous avons développé au sein </w:t>
      </w:r>
      <w:r w:rsidR="000E4160">
        <w:rPr>
          <w:rFonts w:ascii="Arial" w:eastAsiaTheme="minorEastAsia" w:hAnsi="Arial" w:cs="Arial"/>
          <w:color w:val="auto"/>
          <w:sz w:val="20"/>
          <w:szCs w:val="20"/>
          <w:lang w:val="fr-CH"/>
        </w:rPr>
        <w:t xml:space="preserve">propre </w:t>
      </w:r>
      <w:r w:rsidR="003501F8" w:rsidRPr="00F038E9">
        <w:rPr>
          <w:rFonts w:ascii="Arial" w:eastAsiaTheme="minorEastAsia" w:hAnsi="Arial" w:cs="Arial"/>
          <w:color w:val="auto"/>
          <w:sz w:val="20"/>
          <w:szCs w:val="20"/>
          <w:lang w:val="fr-CH"/>
        </w:rPr>
        <w:t>d</w:t>
      </w:r>
      <w:r w:rsidR="000E4160">
        <w:rPr>
          <w:rFonts w:ascii="Arial" w:eastAsiaTheme="minorEastAsia" w:hAnsi="Arial" w:cs="Arial"/>
          <w:color w:val="auto"/>
          <w:sz w:val="20"/>
          <w:szCs w:val="20"/>
          <w:lang w:val="fr-CH"/>
        </w:rPr>
        <w:t>e notre</w:t>
      </w:r>
      <w:r w:rsidR="003501F8" w:rsidRPr="00F038E9">
        <w:rPr>
          <w:rFonts w:ascii="Arial" w:eastAsiaTheme="minorEastAsia" w:hAnsi="Arial" w:cs="Arial"/>
          <w:color w:val="auto"/>
          <w:sz w:val="20"/>
          <w:szCs w:val="20"/>
          <w:lang w:val="fr-CH"/>
        </w:rPr>
        <w:t xml:space="preserve"> cabinet au Luxembourg des </w:t>
      </w:r>
      <w:r w:rsidR="007A403F">
        <w:rPr>
          <w:rFonts w:ascii="Arial" w:eastAsiaTheme="minorEastAsia" w:hAnsi="Arial" w:cs="Arial"/>
          <w:color w:val="auto"/>
          <w:sz w:val="20"/>
          <w:szCs w:val="20"/>
          <w:lang w:val="fr-CH"/>
        </w:rPr>
        <w:t>antennes</w:t>
      </w:r>
      <w:r w:rsidR="003501F8" w:rsidRPr="00F038E9">
        <w:rPr>
          <w:rFonts w:ascii="Arial" w:eastAsiaTheme="minorEastAsia" w:hAnsi="Arial" w:cs="Arial"/>
          <w:color w:val="auto"/>
          <w:sz w:val="20"/>
          <w:szCs w:val="20"/>
          <w:lang w:val="fr-CH"/>
        </w:rPr>
        <w:t xml:space="preserve"> chinois</w:t>
      </w:r>
      <w:r w:rsidR="007A403F">
        <w:rPr>
          <w:rFonts w:ascii="Arial" w:eastAsiaTheme="minorEastAsia" w:hAnsi="Arial" w:cs="Arial"/>
          <w:color w:val="auto"/>
          <w:sz w:val="20"/>
          <w:szCs w:val="20"/>
          <w:lang w:val="fr-CH"/>
        </w:rPr>
        <w:t>es</w:t>
      </w:r>
      <w:r w:rsidR="003501F8" w:rsidRPr="00F038E9">
        <w:rPr>
          <w:rFonts w:ascii="Arial" w:eastAsiaTheme="minorEastAsia" w:hAnsi="Arial" w:cs="Arial"/>
          <w:color w:val="auto"/>
          <w:sz w:val="20"/>
          <w:szCs w:val="20"/>
          <w:lang w:val="fr-CH"/>
        </w:rPr>
        <w:t>, russes et japonais</w:t>
      </w:r>
      <w:r w:rsidR="007A403F">
        <w:rPr>
          <w:rFonts w:ascii="Arial" w:eastAsiaTheme="minorEastAsia" w:hAnsi="Arial" w:cs="Arial"/>
          <w:color w:val="auto"/>
          <w:sz w:val="20"/>
          <w:szCs w:val="20"/>
          <w:lang w:val="fr-CH"/>
        </w:rPr>
        <w:t>es</w:t>
      </w:r>
      <w:r w:rsidR="003856BE">
        <w:rPr>
          <w:rFonts w:ascii="Arial" w:eastAsiaTheme="minorEastAsia" w:hAnsi="Arial" w:cs="Arial"/>
          <w:color w:val="auto"/>
          <w:sz w:val="20"/>
          <w:szCs w:val="20"/>
          <w:lang w:val="fr-CH"/>
        </w:rPr>
        <w:t xml:space="preserve"> </w:t>
      </w:r>
      <w:r w:rsidR="003501F8" w:rsidRPr="00F038E9">
        <w:rPr>
          <w:rFonts w:ascii="Arial" w:eastAsiaTheme="minorEastAsia" w:hAnsi="Arial" w:cs="Arial"/>
          <w:color w:val="auto"/>
          <w:sz w:val="20"/>
          <w:szCs w:val="20"/>
          <w:lang w:val="fr-CH"/>
        </w:rPr>
        <w:t>qui bénéficient de notre expertise internationale.</w:t>
      </w:r>
      <w:r w:rsidR="00915117">
        <w:rPr>
          <w:rFonts w:ascii="Arial" w:eastAsiaTheme="minorEastAsia" w:hAnsi="Arial" w:cs="Arial"/>
          <w:color w:val="auto"/>
          <w:sz w:val="20"/>
          <w:szCs w:val="20"/>
          <w:lang w:val="fr-CH"/>
        </w:rPr>
        <w:t>”</w:t>
      </w:r>
      <w:r w:rsidR="003501F8" w:rsidRPr="00F038E9">
        <w:rPr>
          <w:rFonts w:ascii="Arial" w:eastAsiaTheme="minorEastAsia" w:hAnsi="Arial" w:cs="Arial"/>
          <w:color w:val="auto"/>
          <w:sz w:val="20"/>
          <w:szCs w:val="20"/>
          <w:lang w:val="fr-CH"/>
        </w:rPr>
        <w:t xml:space="preserve">  </w:t>
      </w:r>
    </w:p>
    <w:p w:rsidR="00467035" w:rsidRPr="00B22758" w:rsidRDefault="00467035" w:rsidP="00467035">
      <w:pPr>
        <w:rPr>
          <w:rFonts w:ascii="Arial" w:hAnsi="Arial" w:cs="Arial"/>
          <w:b/>
          <w:lang w:val="fr-CH"/>
        </w:rPr>
      </w:pPr>
    </w:p>
    <w:p w:rsidR="00467035" w:rsidRPr="00DF41CA" w:rsidRDefault="00253C45" w:rsidP="00467035">
      <w:pPr>
        <w:rPr>
          <w:rFonts w:ascii="Arial" w:hAnsi="Arial" w:cs="Arial"/>
          <w:b/>
          <w:lang w:val="fr-CH"/>
        </w:rPr>
      </w:pPr>
      <w:r w:rsidRPr="00253C45">
        <w:rPr>
          <w:rFonts w:ascii="Arial" w:hAnsi="Arial" w:cs="Arial"/>
          <w:b/>
          <w:lang w:val="fr-CH"/>
        </w:rPr>
        <w:t xml:space="preserve">Thomas Feld, </w:t>
      </w:r>
      <w:r w:rsidR="00E405F6">
        <w:rPr>
          <w:rFonts w:ascii="Arial" w:hAnsi="Arial" w:cs="Arial"/>
          <w:b/>
          <w:lang w:val="fr-CH"/>
        </w:rPr>
        <w:t>Responsable des Opérations</w:t>
      </w:r>
    </w:p>
    <w:p w:rsidR="002D1817" w:rsidRPr="002C3946" w:rsidRDefault="003501F8" w:rsidP="0038794B">
      <w:pPr>
        <w:autoSpaceDE w:val="0"/>
        <w:autoSpaceDN w:val="0"/>
        <w:adjustRightInd w:val="0"/>
        <w:rPr>
          <w:rFonts w:ascii="Arial" w:hAnsi="Arial" w:cs="Arial"/>
          <w:sz w:val="20"/>
          <w:szCs w:val="20"/>
          <w:highlight w:val="yellow"/>
          <w:lang w:val="fr-CH"/>
        </w:rPr>
      </w:pPr>
      <w:r w:rsidRPr="00B22758">
        <w:rPr>
          <w:rFonts w:ascii="Arial" w:hAnsi="Arial" w:cs="Arial"/>
          <w:sz w:val="20"/>
          <w:szCs w:val="20"/>
          <w:lang w:val="fr-CH"/>
        </w:rPr>
        <w:t xml:space="preserve">“Ce que nous avons accompli pour </w:t>
      </w:r>
      <w:r w:rsidR="00651548">
        <w:rPr>
          <w:rFonts w:ascii="Arial" w:hAnsi="Arial" w:cs="Arial"/>
          <w:sz w:val="20"/>
          <w:szCs w:val="20"/>
          <w:lang w:val="fr-CH"/>
        </w:rPr>
        <w:t xml:space="preserve">KPMG </w:t>
      </w:r>
      <w:r w:rsidRPr="00B22758">
        <w:rPr>
          <w:rFonts w:ascii="Arial" w:hAnsi="Arial" w:cs="Arial"/>
          <w:sz w:val="20"/>
          <w:szCs w:val="20"/>
          <w:lang w:val="fr-CH"/>
        </w:rPr>
        <w:t>cette année est exactement ce que nous aidons nos clients à faire</w:t>
      </w:r>
      <w:r w:rsidR="003856BE">
        <w:rPr>
          <w:rFonts w:ascii="Arial" w:hAnsi="Arial" w:cs="Arial"/>
          <w:sz w:val="20"/>
          <w:szCs w:val="20"/>
          <w:lang w:val="fr-CH"/>
        </w:rPr>
        <w:t xml:space="preserve"> </w:t>
      </w:r>
      <w:r w:rsidR="00253C45" w:rsidRPr="00253C45">
        <w:rPr>
          <w:rFonts w:ascii="Arial" w:hAnsi="Arial" w:cs="Arial"/>
          <w:sz w:val="20"/>
          <w:szCs w:val="20"/>
          <w:lang w:val="fr-CH"/>
        </w:rPr>
        <w:t xml:space="preserve">: </w:t>
      </w:r>
      <w:r w:rsidR="00651548">
        <w:rPr>
          <w:rFonts w:ascii="Arial" w:hAnsi="Arial" w:cs="Arial"/>
          <w:sz w:val="20"/>
          <w:szCs w:val="20"/>
          <w:lang w:val="fr-CH"/>
        </w:rPr>
        <w:t xml:space="preserve">la </w:t>
      </w:r>
      <w:r w:rsidR="00253C45" w:rsidRPr="00253C45">
        <w:rPr>
          <w:rFonts w:ascii="Arial" w:hAnsi="Arial" w:cs="Arial"/>
          <w:sz w:val="20"/>
          <w:szCs w:val="20"/>
          <w:lang w:val="fr-CH"/>
        </w:rPr>
        <w:t>transformation</w:t>
      </w:r>
      <w:r w:rsidRPr="00B22758">
        <w:rPr>
          <w:rFonts w:ascii="Arial" w:hAnsi="Arial" w:cs="Arial"/>
          <w:sz w:val="20"/>
          <w:szCs w:val="20"/>
          <w:lang w:val="fr-CH"/>
        </w:rPr>
        <w:t>.</w:t>
      </w:r>
      <w:r w:rsidR="003856BE">
        <w:rPr>
          <w:rFonts w:ascii="Arial" w:hAnsi="Arial" w:cs="Arial"/>
          <w:sz w:val="20"/>
          <w:szCs w:val="20"/>
          <w:lang w:val="fr-CH"/>
        </w:rPr>
        <w:t xml:space="preserve"> </w:t>
      </w:r>
      <w:r w:rsidR="001D65A4">
        <w:rPr>
          <w:rFonts w:ascii="Arial" w:hAnsi="Arial" w:cs="Arial"/>
          <w:sz w:val="20"/>
          <w:szCs w:val="20"/>
          <w:lang w:val="fr-CH"/>
        </w:rPr>
        <w:t xml:space="preserve"> Afin</w:t>
      </w:r>
      <w:r w:rsidRPr="00B22758">
        <w:rPr>
          <w:rFonts w:ascii="Arial" w:hAnsi="Arial" w:cs="Arial"/>
          <w:sz w:val="20"/>
          <w:szCs w:val="20"/>
          <w:lang w:val="fr-CH"/>
        </w:rPr>
        <w:t xml:space="preserve"> </w:t>
      </w:r>
      <w:r w:rsidR="001D65A4">
        <w:rPr>
          <w:rFonts w:ascii="Arial" w:hAnsi="Arial" w:cs="Arial"/>
          <w:sz w:val="20"/>
          <w:szCs w:val="20"/>
          <w:lang w:val="fr-CH"/>
        </w:rPr>
        <w:t>de c</w:t>
      </w:r>
      <w:r w:rsidRPr="00B22758">
        <w:rPr>
          <w:rFonts w:ascii="Arial" w:hAnsi="Arial" w:cs="Arial"/>
          <w:sz w:val="20"/>
          <w:szCs w:val="20"/>
          <w:lang w:val="fr-CH"/>
        </w:rPr>
        <w:t>réer de nouveaux services</w:t>
      </w:r>
      <w:r w:rsidR="00651548">
        <w:rPr>
          <w:rFonts w:ascii="Arial" w:hAnsi="Arial" w:cs="Arial"/>
          <w:sz w:val="20"/>
          <w:szCs w:val="20"/>
          <w:lang w:val="fr-CH"/>
        </w:rPr>
        <w:t xml:space="preserve"> innovants</w:t>
      </w:r>
      <w:r w:rsidR="001D65A4">
        <w:rPr>
          <w:rFonts w:ascii="Arial" w:hAnsi="Arial" w:cs="Arial"/>
          <w:sz w:val="20"/>
          <w:szCs w:val="20"/>
          <w:lang w:val="fr-CH"/>
        </w:rPr>
        <w:t>, nous avons dû</w:t>
      </w:r>
      <w:r w:rsidR="003856BE">
        <w:rPr>
          <w:rFonts w:ascii="Arial" w:hAnsi="Arial" w:cs="Arial"/>
          <w:sz w:val="20"/>
          <w:szCs w:val="20"/>
          <w:lang w:val="fr-CH"/>
        </w:rPr>
        <w:t xml:space="preserve"> i</w:t>
      </w:r>
      <w:r w:rsidR="001D65A4">
        <w:rPr>
          <w:rFonts w:ascii="Arial" w:hAnsi="Arial" w:cs="Arial"/>
          <w:sz w:val="20"/>
          <w:szCs w:val="20"/>
          <w:lang w:val="fr-CH"/>
        </w:rPr>
        <w:t>nvestir</w:t>
      </w:r>
      <w:r w:rsidRPr="00B22758">
        <w:rPr>
          <w:rFonts w:ascii="Arial" w:hAnsi="Arial" w:cs="Arial"/>
          <w:sz w:val="20"/>
          <w:szCs w:val="20"/>
          <w:lang w:val="fr-CH"/>
        </w:rPr>
        <w:t xml:space="preserve"> dans des personnes, </w:t>
      </w:r>
      <w:r w:rsidR="00651548">
        <w:rPr>
          <w:rFonts w:ascii="Arial" w:hAnsi="Arial" w:cs="Arial"/>
          <w:sz w:val="20"/>
          <w:szCs w:val="20"/>
          <w:lang w:val="fr-CH"/>
        </w:rPr>
        <w:t xml:space="preserve">dans </w:t>
      </w:r>
      <w:r w:rsidRPr="00B22758">
        <w:rPr>
          <w:rFonts w:ascii="Arial" w:hAnsi="Arial" w:cs="Arial"/>
          <w:sz w:val="20"/>
          <w:szCs w:val="20"/>
          <w:lang w:val="fr-CH"/>
        </w:rPr>
        <w:t xml:space="preserve">de l’expertise et </w:t>
      </w:r>
      <w:r w:rsidR="00651548">
        <w:rPr>
          <w:rFonts w:ascii="Arial" w:hAnsi="Arial" w:cs="Arial"/>
          <w:sz w:val="20"/>
          <w:szCs w:val="20"/>
          <w:lang w:val="fr-CH"/>
        </w:rPr>
        <w:t xml:space="preserve">dans </w:t>
      </w:r>
      <w:r w:rsidRPr="00B22758">
        <w:rPr>
          <w:rFonts w:ascii="Arial" w:hAnsi="Arial" w:cs="Arial"/>
          <w:sz w:val="20"/>
          <w:szCs w:val="20"/>
          <w:lang w:val="fr-CH"/>
        </w:rPr>
        <w:t xml:space="preserve">une infrastructure – comme indiqué dans nos chiffres -  mais il y a encore beaucoup de travail devant nous. En déménageant au </w:t>
      </w:r>
      <w:r w:rsidRPr="001D65A4">
        <w:rPr>
          <w:rFonts w:ascii="Arial" w:hAnsi="Arial" w:cs="Arial"/>
          <w:i/>
          <w:sz w:val="20"/>
          <w:szCs w:val="20"/>
          <w:lang w:val="fr-CH"/>
        </w:rPr>
        <w:t>39, Avenue Kennedy</w:t>
      </w:r>
      <w:r w:rsidRPr="00B22758">
        <w:rPr>
          <w:rFonts w:ascii="Arial" w:hAnsi="Arial" w:cs="Arial"/>
          <w:sz w:val="20"/>
          <w:szCs w:val="20"/>
          <w:lang w:val="fr-CH"/>
        </w:rPr>
        <w:t xml:space="preserve"> cette année, nous avançons vers notre vision de créer un cadre de travail à la pointe </w:t>
      </w:r>
      <w:r w:rsidR="009E5A27" w:rsidRPr="00B22758">
        <w:rPr>
          <w:rFonts w:ascii="Arial" w:hAnsi="Arial" w:cs="Arial"/>
          <w:sz w:val="20"/>
          <w:szCs w:val="20"/>
          <w:lang w:val="fr-CH"/>
        </w:rPr>
        <w:t>pour nos clients</w:t>
      </w:r>
      <w:r w:rsidR="00651548">
        <w:rPr>
          <w:rFonts w:ascii="Arial" w:hAnsi="Arial" w:cs="Arial"/>
          <w:sz w:val="20"/>
          <w:szCs w:val="20"/>
          <w:lang w:val="fr-CH"/>
        </w:rPr>
        <w:t xml:space="preserve"> et</w:t>
      </w:r>
      <w:r w:rsidR="009E5A27" w:rsidRPr="00B22758">
        <w:rPr>
          <w:rFonts w:ascii="Arial" w:hAnsi="Arial" w:cs="Arial"/>
          <w:sz w:val="20"/>
          <w:szCs w:val="20"/>
          <w:lang w:val="fr-CH"/>
        </w:rPr>
        <w:t xml:space="preserve"> nos employés en combinant trois éléments</w:t>
      </w:r>
      <w:r w:rsidR="002C3946">
        <w:rPr>
          <w:rFonts w:ascii="Arial" w:hAnsi="Arial" w:cs="Arial"/>
          <w:sz w:val="20"/>
          <w:szCs w:val="20"/>
          <w:lang w:val="fr-CH"/>
        </w:rPr>
        <w:t xml:space="preserve"> qui nous sont chers</w:t>
      </w:r>
      <w:r w:rsidR="009E5A27" w:rsidRPr="00B22758">
        <w:rPr>
          <w:rFonts w:ascii="Arial" w:hAnsi="Arial" w:cs="Arial"/>
          <w:sz w:val="20"/>
          <w:szCs w:val="20"/>
          <w:lang w:val="fr-CH"/>
        </w:rPr>
        <w:t xml:space="preserve"> : communauté, efficacité et mode de vie. Des espaces de travail ouverts, des salles de </w:t>
      </w:r>
      <w:r w:rsidR="002C3946" w:rsidRPr="00B22758">
        <w:rPr>
          <w:rFonts w:ascii="Arial" w:hAnsi="Arial" w:cs="Arial"/>
          <w:sz w:val="20"/>
          <w:szCs w:val="20"/>
          <w:lang w:val="fr-CH"/>
        </w:rPr>
        <w:t>réunions</w:t>
      </w:r>
      <w:r w:rsidR="009E5A27" w:rsidRPr="00B22758">
        <w:rPr>
          <w:rFonts w:ascii="Arial" w:hAnsi="Arial" w:cs="Arial"/>
          <w:sz w:val="20"/>
          <w:szCs w:val="20"/>
          <w:lang w:val="fr-CH"/>
        </w:rPr>
        <w:t xml:space="preserve"> </w:t>
      </w:r>
      <w:r w:rsidR="002C3946" w:rsidRPr="00B22758">
        <w:rPr>
          <w:rFonts w:ascii="Arial" w:hAnsi="Arial" w:cs="Arial"/>
          <w:sz w:val="20"/>
          <w:szCs w:val="20"/>
          <w:lang w:val="fr-CH"/>
        </w:rPr>
        <w:t>origina</w:t>
      </w:r>
      <w:r w:rsidR="002C3946">
        <w:rPr>
          <w:rFonts w:ascii="Arial" w:hAnsi="Arial" w:cs="Arial"/>
          <w:sz w:val="20"/>
          <w:szCs w:val="20"/>
          <w:lang w:val="fr-CH"/>
        </w:rPr>
        <w:t>les</w:t>
      </w:r>
      <w:r w:rsidR="009E5A27" w:rsidRPr="00B22758">
        <w:rPr>
          <w:rFonts w:ascii="Arial" w:hAnsi="Arial" w:cs="Arial"/>
          <w:sz w:val="20"/>
          <w:szCs w:val="20"/>
          <w:lang w:val="fr-CH"/>
        </w:rPr>
        <w:t xml:space="preserve">, un bistro, </w:t>
      </w:r>
      <w:r w:rsidR="002C3946">
        <w:rPr>
          <w:rFonts w:ascii="Arial" w:hAnsi="Arial" w:cs="Arial"/>
          <w:sz w:val="20"/>
          <w:szCs w:val="20"/>
          <w:lang w:val="fr-CH"/>
        </w:rPr>
        <w:t xml:space="preserve">une </w:t>
      </w:r>
      <w:r w:rsidR="009E5A27" w:rsidRPr="00B22758">
        <w:rPr>
          <w:rFonts w:ascii="Arial" w:hAnsi="Arial" w:cs="Arial"/>
          <w:sz w:val="20"/>
          <w:szCs w:val="20"/>
          <w:lang w:val="fr-CH"/>
        </w:rPr>
        <w:t xml:space="preserve">aire de restauration et </w:t>
      </w:r>
      <w:r w:rsidR="002C3946">
        <w:rPr>
          <w:rFonts w:ascii="Arial" w:hAnsi="Arial" w:cs="Arial"/>
          <w:sz w:val="20"/>
          <w:szCs w:val="20"/>
          <w:lang w:val="fr-CH"/>
        </w:rPr>
        <w:t xml:space="preserve">un </w:t>
      </w:r>
      <w:r w:rsidR="009E5A27" w:rsidRPr="00B22758">
        <w:rPr>
          <w:rFonts w:ascii="Arial" w:hAnsi="Arial" w:cs="Arial"/>
          <w:sz w:val="20"/>
          <w:szCs w:val="20"/>
          <w:lang w:val="fr-CH"/>
        </w:rPr>
        <w:t>café-bar: des endroits où il sera possible d’échanger des idées et d’en créer de nouvelles</w:t>
      </w:r>
      <w:r w:rsidR="00915117">
        <w:rPr>
          <w:rFonts w:ascii="Arial" w:hAnsi="Arial" w:cs="Arial"/>
          <w:sz w:val="20"/>
          <w:szCs w:val="20"/>
          <w:lang w:val="fr-CH"/>
        </w:rPr>
        <w:t>.”</w:t>
      </w:r>
      <w:r w:rsidRPr="00B22758">
        <w:rPr>
          <w:rFonts w:ascii="Arial" w:hAnsi="Arial" w:cs="Arial"/>
          <w:sz w:val="20"/>
          <w:szCs w:val="20"/>
          <w:lang w:val="fr-CH"/>
        </w:rPr>
        <w:br/>
      </w:r>
      <w:r w:rsidRPr="00B22758">
        <w:rPr>
          <w:rFonts w:ascii="Arial" w:hAnsi="Arial" w:cs="Arial"/>
          <w:sz w:val="20"/>
          <w:szCs w:val="20"/>
          <w:lang w:val="fr-CH"/>
        </w:rPr>
        <w:br/>
      </w:r>
    </w:p>
    <w:p w:rsidR="00E1145D" w:rsidRPr="00682255" w:rsidRDefault="00253C45" w:rsidP="00E1145D">
      <w:pPr>
        <w:rPr>
          <w:rFonts w:ascii="Arial" w:hAnsi="Arial" w:cs="Arial"/>
          <w:b/>
          <w:lang w:val="fr-CH"/>
        </w:rPr>
      </w:pPr>
      <w:r w:rsidRPr="00253C45">
        <w:rPr>
          <w:rFonts w:ascii="Arial" w:hAnsi="Arial" w:cs="Arial"/>
          <w:b/>
          <w:lang w:val="fr-CH"/>
        </w:rPr>
        <w:t xml:space="preserve">Sébastien </w:t>
      </w:r>
      <w:proofErr w:type="spellStart"/>
      <w:r w:rsidRPr="00253C45">
        <w:rPr>
          <w:rFonts w:ascii="Arial" w:hAnsi="Arial" w:cs="Arial"/>
          <w:b/>
          <w:lang w:val="fr-CH"/>
        </w:rPr>
        <w:t>Labbé</w:t>
      </w:r>
      <w:proofErr w:type="spellEnd"/>
      <w:r w:rsidRPr="00253C45">
        <w:rPr>
          <w:rFonts w:ascii="Arial" w:hAnsi="Arial" w:cs="Arial"/>
          <w:b/>
          <w:lang w:val="fr-CH"/>
        </w:rPr>
        <w:t>, Responsable du service Tax et des Ressources Humaines</w:t>
      </w:r>
    </w:p>
    <w:p w:rsidR="00BC4239" w:rsidRPr="00B22758" w:rsidRDefault="00915117" w:rsidP="0038794B">
      <w:pPr>
        <w:autoSpaceDE w:val="0"/>
        <w:autoSpaceDN w:val="0"/>
        <w:adjustRightInd w:val="0"/>
        <w:rPr>
          <w:rFonts w:ascii="Arial" w:hAnsi="Arial" w:cs="Arial"/>
          <w:sz w:val="20"/>
          <w:szCs w:val="20"/>
          <w:lang w:val="fr-CH"/>
        </w:rPr>
      </w:pPr>
      <w:r>
        <w:rPr>
          <w:rFonts w:ascii="Arial" w:hAnsi="Arial" w:cs="Arial"/>
          <w:sz w:val="20"/>
          <w:szCs w:val="20"/>
          <w:lang w:val="fr-CH"/>
        </w:rPr>
        <w:t>”</w:t>
      </w:r>
      <w:r w:rsidR="00B747A7" w:rsidRPr="00B22758">
        <w:rPr>
          <w:rFonts w:ascii="Arial" w:hAnsi="Arial" w:cs="Arial"/>
          <w:sz w:val="20"/>
          <w:szCs w:val="20"/>
          <w:lang w:val="fr-CH"/>
        </w:rPr>
        <w:t>Derrière le succès de KPMG il y a nos employés</w:t>
      </w:r>
      <w:r w:rsidR="00651548">
        <w:rPr>
          <w:rFonts w:ascii="Arial" w:hAnsi="Arial" w:cs="Arial"/>
          <w:sz w:val="20"/>
          <w:szCs w:val="20"/>
          <w:lang w:val="fr-CH"/>
        </w:rPr>
        <w:t>,</w:t>
      </w:r>
      <w:r w:rsidR="00B747A7" w:rsidRPr="00B22758">
        <w:rPr>
          <w:rFonts w:ascii="Arial" w:hAnsi="Arial" w:cs="Arial"/>
          <w:sz w:val="20"/>
          <w:szCs w:val="20"/>
          <w:lang w:val="fr-CH"/>
        </w:rPr>
        <w:t xml:space="preserve"> la qualité et la valeur qu’ils ancrent dans leur travail. Nos employés ont apporté le même engagement dans notre transformation que dans leurs responsabilités </w:t>
      </w:r>
      <w:r w:rsidR="0030410C">
        <w:rPr>
          <w:rFonts w:ascii="Arial" w:hAnsi="Arial" w:cs="Arial"/>
          <w:sz w:val="20"/>
          <w:szCs w:val="20"/>
          <w:lang w:val="fr-CH"/>
        </w:rPr>
        <w:t xml:space="preserve">au </w:t>
      </w:r>
      <w:r w:rsidR="00B747A7" w:rsidRPr="00B22758">
        <w:rPr>
          <w:rFonts w:ascii="Arial" w:hAnsi="Arial" w:cs="Arial"/>
          <w:sz w:val="20"/>
          <w:szCs w:val="20"/>
          <w:lang w:val="fr-CH"/>
        </w:rPr>
        <w:t>quotidien. Cet engagement reflète pourquoi nos clients nous font confiance et le caractère durable des relations qu’ils ont avec nos employés</w:t>
      </w:r>
      <w:r>
        <w:rPr>
          <w:rFonts w:ascii="Arial" w:hAnsi="Arial" w:cs="Arial"/>
          <w:sz w:val="20"/>
          <w:szCs w:val="20"/>
          <w:lang w:val="fr-CH"/>
        </w:rPr>
        <w:t>.”</w:t>
      </w:r>
      <w:r w:rsidR="00B747A7" w:rsidRPr="00B22758">
        <w:rPr>
          <w:rFonts w:ascii="Arial" w:hAnsi="Arial" w:cs="Arial"/>
          <w:sz w:val="20"/>
          <w:szCs w:val="20"/>
          <w:lang w:val="fr-CH"/>
        </w:rPr>
        <w:br/>
      </w:r>
    </w:p>
    <w:p w:rsidR="00B747A7" w:rsidRPr="00B22758" w:rsidRDefault="00B747A7" w:rsidP="0038794B">
      <w:pPr>
        <w:autoSpaceDE w:val="0"/>
        <w:autoSpaceDN w:val="0"/>
        <w:adjustRightInd w:val="0"/>
        <w:rPr>
          <w:rFonts w:ascii="Arial" w:hAnsi="Arial" w:cs="Arial"/>
          <w:sz w:val="20"/>
          <w:szCs w:val="20"/>
          <w:lang w:val="fr-CH"/>
        </w:rPr>
      </w:pPr>
    </w:p>
    <w:p w:rsidR="00B747A7" w:rsidRDefault="00B747A7" w:rsidP="0038794B">
      <w:pPr>
        <w:autoSpaceDE w:val="0"/>
        <w:autoSpaceDN w:val="0"/>
        <w:adjustRightInd w:val="0"/>
        <w:rPr>
          <w:rFonts w:ascii="Arial" w:hAnsi="Arial" w:cs="Arial"/>
          <w:sz w:val="20"/>
          <w:szCs w:val="20"/>
          <w:lang w:val="fr-CH"/>
        </w:rPr>
      </w:pPr>
    </w:p>
    <w:p w:rsidR="00B22758" w:rsidRDefault="00B22758" w:rsidP="0038794B">
      <w:pPr>
        <w:autoSpaceDE w:val="0"/>
        <w:autoSpaceDN w:val="0"/>
        <w:adjustRightInd w:val="0"/>
        <w:rPr>
          <w:rFonts w:ascii="Arial" w:hAnsi="Arial" w:cs="Arial"/>
          <w:sz w:val="20"/>
          <w:szCs w:val="20"/>
          <w:lang w:val="fr-CH"/>
        </w:rPr>
      </w:pPr>
    </w:p>
    <w:p w:rsidR="00B22758" w:rsidRDefault="00B22758" w:rsidP="0038794B">
      <w:pPr>
        <w:autoSpaceDE w:val="0"/>
        <w:autoSpaceDN w:val="0"/>
        <w:adjustRightInd w:val="0"/>
        <w:rPr>
          <w:rFonts w:ascii="Arial" w:hAnsi="Arial" w:cs="Arial"/>
          <w:sz w:val="20"/>
          <w:szCs w:val="20"/>
          <w:lang w:val="fr-CH"/>
        </w:rPr>
      </w:pPr>
    </w:p>
    <w:p w:rsidR="00B22758" w:rsidRDefault="00B22758" w:rsidP="0038794B">
      <w:pPr>
        <w:autoSpaceDE w:val="0"/>
        <w:autoSpaceDN w:val="0"/>
        <w:adjustRightInd w:val="0"/>
        <w:rPr>
          <w:rFonts w:ascii="Arial" w:hAnsi="Arial" w:cs="Arial"/>
          <w:sz w:val="20"/>
          <w:szCs w:val="20"/>
          <w:lang w:val="fr-CH"/>
        </w:rPr>
      </w:pPr>
    </w:p>
    <w:p w:rsidR="00B22758" w:rsidRDefault="00B22758" w:rsidP="0038794B">
      <w:pPr>
        <w:autoSpaceDE w:val="0"/>
        <w:autoSpaceDN w:val="0"/>
        <w:adjustRightInd w:val="0"/>
        <w:rPr>
          <w:rFonts w:ascii="Arial" w:hAnsi="Arial" w:cs="Arial"/>
          <w:sz w:val="20"/>
          <w:szCs w:val="20"/>
          <w:lang w:val="fr-CH"/>
        </w:rPr>
      </w:pPr>
    </w:p>
    <w:p w:rsidR="00B22758" w:rsidRDefault="00B22758" w:rsidP="0038794B">
      <w:pPr>
        <w:autoSpaceDE w:val="0"/>
        <w:autoSpaceDN w:val="0"/>
        <w:adjustRightInd w:val="0"/>
        <w:rPr>
          <w:rFonts w:ascii="Arial" w:hAnsi="Arial" w:cs="Arial"/>
          <w:sz w:val="20"/>
          <w:szCs w:val="20"/>
          <w:lang w:val="fr-CH"/>
        </w:rPr>
      </w:pPr>
    </w:p>
    <w:p w:rsidR="00B22758" w:rsidRDefault="00B22758" w:rsidP="0038794B">
      <w:pPr>
        <w:autoSpaceDE w:val="0"/>
        <w:autoSpaceDN w:val="0"/>
        <w:adjustRightInd w:val="0"/>
        <w:rPr>
          <w:rFonts w:ascii="Arial" w:hAnsi="Arial" w:cs="Arial"/>
          <w:sz w:val="20"/>
          <w:szCs w:val="20"/>
          <w:lang w:val="fr-CH"/>
        </w:rPr>
      </w:pPr>
    </w:p>
    <w:p w:rsidR="00B22758" w:rsidRDefault="00B22758" w:rsidP="0038794B">
      <w:pPr>
        <w:autoSpaceDE w:val="0"/>
        <w:autoSpaceDN w:val="0"/>
        <w:adjustRightInd w:val="0"/>
        <w:rPr>
          <w:rFonts w:ascii="Arial" w:hAnsi="Arial" w:cs="Arial"/>
          <w:sz w:val="20"/>
          <w:szCs w:val="20"/>
          <w:lang w:val="fr-CH"/>
        </w:rPr>
      </w:pPr>
    </w:p>
    <w:p w:rsidR="00B22758" w:rsidRDefault="00B22758" w:rsidP="0038794B">
      <w:pPr>
        <w:autoSpaceDE w:val="0"/>
        <w:autoSpaceDN w:val="0"/>
        <w:adjustRightInd w:val="0"/>
        <w:rPr>
          <w:rFonts w:ascii="Arial" w:hAnsi="Arial" w:cs="Arial"/>
          <w:sz w:val="20"/>
          <w:szCs w:val="20"/>
          <w:lang w:val="fr-CH"/>
        </w:rPr>
      </w:pPr>
    </w:p>
    <w:p w:rsidR="00B22758" w:rsidRDefault="00B22758" w:rsidP="0038794B">
      <w:pPr>
        <w:autoSpaceDE w:val="0"/>
        <w:autoSpaceDN w:val="0"/>
        <w:adjustRightInd w:val="0"/>
        <w:rPr>
          <w:rFonts w:ascii="Arial" w:hAnsi="Arial" w:cs="Arial"/>
          <w:sz w:val="20"/>
          <w:szCs w:val="20"/>
          <w:lang w:val="fr-CH"/>
        </w:rPr>
      </w:pPr>
    </w:p>
    <w:p w:rsidR="00B22758" w:rsidRDefault="00B22758" w:rsidP="0038794B">
      <w:pPr>
        <w:autoSpaceDE w:val="0"/>
        <w:autoSpaceDN w:val="0"/>
        <w:adjustRightInd w:val="0"/>
        <w:rPr>
          <w:rFonts w:ascii="Arial" w:hAnsi="Arial" w:cs="Arial"/>
          <w:sz w:val="20"/>
          <w:szCs w:val="20"/>
          <w:lang w:val="fr-CH"/>
        </w:rPr>
      </w:pPr>
    </w:p>
    <w:p w:rsidR="00B22758" w:rsidRDefault="00B22758" w:rsidP="0038794B">
      <w:pPr>
        <w:autoSpaceDE w:val="0"/>
        <w:autoSpaceDN w:val="0"/>
        <w:adjustRightInd w:val="0"/>
        <w:rPr>
          <w:rFonts w:ascii="Arial" w:hAnsi="Arial" w:cs="Arial"/>
          <w:sz w:val="20"/>
          <w:szCs w:val="20"/>
          <w:lang w:val="fr-CH"/>
        </w:rPr>
      </w:pPr>
    </w:p>
    <w:p w:rsidR="00B22758" w:rsidRDefault="00B22758" w:rsidP="0038794B">
      <w:pPr>
        <w:autoSpaceDE w:val="0"/>
        <w:autoSpaceDN w:val="0"/>
        <w:adjustRightInd w:val="0"/>
        <w:rPr>
          <w:rFonts w:ascii="Arial" w:hAnsi="Arial" w:cs="Arial"/>
          <w:sz w:val="20"/>
          <w:szCs w:val="20"/>
          <w:lang w:val="fr-CH"/>
        </w:rPr>
      </w:pPr>
    </w:p>
    <w:p w:rsidR="00B22758" w:rsidRDefault="00B22758" w:rsidP="0038794B">
      <w:pPr>
        <w:autoSpaceDE w:val="0"/>
        <w:autoSpaceDN w:val="0"/>
        <w:adjustRightInd w:val="0"/>
        <w:rPr>
          <w:rFonts w:ascii="Arial" w:hAnsi="Arial" w:cs="Arial"/>
          <w:sz w:val="20"/>
          <w:szCs w:val="20"/>
          <w:lang w:val="fr-CH"/>
        </w:rPr>
      </w:pPr>
    </w:p>
    <w:p w:rsidR="00B22758" w:rsidRDefault="00B22758" w:rsidP="0038794B">
      <w:pPr>
        <w:autoSpaceDE w:val="0"/>
        <w:autoSpaceDN w:val="0"/>
        <w:adjustRightInd w:val="0"/>
        <w:rPr>
          <w:rFonts w:ascii="Arial" w:hAnsi="Arial" w:cs="Arial"/>
          <w:sz w:val="20"/>
          <w:szCs w:val="20"/>
          <w:lang w:val="fr-CH"/>
        </w:rPr>
      </w:pPr>
    </w:p>
    <w:p w:rsidR="00B747A7" w:rsidRPr="00B22758" w:rsidRDefault="00B747A7" w:rsidP="0038794B">
      <w:pPr>
        <w:autoSpaceDE w:val="0"/>
        <w:autoSpaceDN w:val="0"/>
        <w:adjustRightInd w:val="0"/>
        <w:rPr>
          <w:rFonts w:ascii="Arial" w:hAnsi="Arial" w:cs="Arial"/>
          <w:sz w:val="20"/>
          <w:szCs w:val="20"/>
          <w:lang w:val="fr-CH"/>
        </w:rPr>
      </w:pPr>
    </w:p>
    <w:p w:rsidR="00B747A7" w:rsidRPr="00DF41CA" w:rsidRDefault="00B747A7" w:rsidP="0038794B">
      <w:pPr>
        <w:autoSpaceDE w:val="0"/>
        <w:autoSpaceDN w:val="0"/>
        <w:adjustRightInd w:val="0"/>
        <w:rPr>
          <w:rFonts w:ascii="Arial" w:hAnsi="Arial" w:cs="Arial"/>
          <w:sz w:val="20"/>
          <w:szCs w:val="20"/>
          <w:lang w:val="fr-CH"/>
        </w:rPr>
      </w:pPr>
    </w:p>
    <w:p w:rsidR="00BF57CA" w:rsidRPr="00DF41CA" w:rsidRDefault="00BF57CA" w:rsidP="0038794B">
      <w:pPr>
        <w:autoSpaceDE w:val="0"/>
        <w:autoSpaceDN w:val="0"/>
        <w:adjustRightInd w:val="0"/>
        <w:rPr>
          <w:rFonts w:ascii="Arial" w:hAnsi="Arial" w:cs="Arial"/>
          <w:sz w:val="20"/>
          <w:szCs w:val="20"/>
          <w:lang w:val="fr-CH"/>
        </w:rPr>
      </w:pPr>
    </w:p>
    <w:p w:rsidR="00BF57CA" w:rsidRPr="00DF41CA" w:rsidRDefault="00BF57CA" w:rsidP="0038794B">
      <w:pPr>
        <w:autoSpaceDE w:val="0"/>
        <w:autoSpaceDN w:val="0"/>
        <w:adjustRightInd w:val="0"/>
        <w:rPr>
          <w:rFonts w:ascii="Arial" w:hAnsi="Arial" w:cs="Arial"/>
          <w:sz w:val="20"/>
          <w:szCs w:val="20"/>
          <w:lang w:val="fr-CH"/>
        </w:rPr>
      </w:pPr>
    </w:p>
    <w:tbl>
      <w:tblPr>
        <w:tblW w:w="9214" w:type="dxa"/>
        <w:tblLook w:val="04A0"/>
      </w:tblPr>
      <w:tblGrid>
        <w:gridCol w:w="3085"/>
        <w:gridCol w:w="2977"/>
        <w:gridCol w:w="3152"/>
      </w:tblGrid>
      <w:tr w:rsidR="00586B43" w:rsidRPr="00B22758" w:rsidTr="007D0E32">
        <w:trPr>
          <w:trHeight w:val="300"/>
        </w:trPr>
        <w:tc>
          <w:tcPr>
            <w:tcW w:w="9214" w:type="dxa"/>
            <w:gridSpan w:val="3"/>
            <w:vMerge w:val="restart"/>
            <w:shd w:val="clear" w:color="auto" w:fill="auto"/>
            <w:vAlign w:val="bottom"/>
            <w:hideMark/>
          </w:tcPr>
          <w:p w:rsidR="00586B43" w:rsidRPr="00B22758" w:rsidRDefault="00B747A7" w:rsidP="00B747A7">
            <w:pPr>
              <w:jc w:val="right"/>
              <w:rPr>
                <w:rFonts w:ascii="Arial" w:eastAsia="Times New Roman" w:hAnsi="Arial" w:cs="Arial"/>
                <w:color w:val="000000"/>
              </w:rPr>
            </w:pPr>
            <w:r w:rsidRPr="00B22758">
              <w:rPr>
                <w:rFonts w:ascii="Arial" w:eastAsia="Times New Roman" w:hAnsi="Arial" w:cs="Arial"/>
                <w:color w:val="000000"/>
              </w:rPr>
              <w:t>TITRES</w:t>
            </w:r>
            <w:r w:rsidR="00586B43" w:rsidRPr="00B22758">
              <w:rPr>
                <w:rFonts w:ascii="Arial" w:eastAsia="Times New Roman" w:hAnsi="Arial" w:cs="Arial"/>
                <w:color w:val="000000"/>
              </w:rPr>
              <w:br/>
            </w:r>
            <w:r w:rsidRPr="00B22758">
              <w:rPr>
                <w:rFonts w:ascii="Arial" w:eastAsia="Times New Roman" w:hAnsi="Arial" w:cs="Arial"/>
                <w:color w:val="000000"/>
                <w:sz w:val="44"/>
                <w:szCs w:val="44"/>
              </w:rPr>
              <w:t>FAITS ESSENTIELS</w:t>
            </w:r>
            <w:r w:rsidR="007D0E32">
              <w:rPr>
                <w:rFonts w:ascii="Arial" w:eastAsia="Times New Roman" w:hAnsi="Arial" w:cs="Arial"/>
                <w:color w:val="000000"/>
                <w:sz w:val="44"/>
                <w:szCs w:val="44"/>
              </w:rPr>
              <w:br/>
            </w:r>
          </w:p>
        </w:tc>
      </w:tr>
      <w:tr w:rsidR="00586B43" w:rsidRPr="00B22758" w:rsidTr="007D0E32">
        <w:trPr>
          <w:trHeight w:val="630"/>
        </w:trPr>
        <w:tc>
          <w:tcPr>
            <w:tcW w:w="9214" w:type="dxa"/>
            <w:gridSpan w:val="3"/>
            <w:vMerge/>
            <w:vAlign w:val="center"/>
            <w:hideMark/>
          </w:tcPr>
          <w:p w:rsidR="00586B43" w:rsidRPr="00B22758" w:rsidRDefault="00586B43" w:rsidP="006F47EB">
            <w:pPr>
              <w:rPr>
                <w:rFonts w:ascii="Arial" w:eastAsia="Times New Roman" w:hAnsi="Arial" w:cs="Arial"/>
                <w:color w:val="000000"/>
              </w:rPr>
            </w:pPr>
          </w:p>
        </w:tc>
      </w:tr>
      <w:tr w:rsidR="001F6F2D" w:rsidRPr="00B22758" w:rsidTr="007D0E32">
        <w:trPr>
          <w:trHeight w:val="300"/>
        </w:trPr>
        <w:tc>
          <w:tcPr>
            <w:tcW w:w="3085" w:type="dxa"/>
            <w:shd w:val="clear" w:color="auto" w:fill="auto"/>
            <w:noWrap/>
            <w:vAlign w:val="bottom"/>
            <w:hideMark/>
          </w:tcPr>
          <w:p w:rsidR="001F6F2D" w:rsidRPr="00B22758" w:rsidRDefault="001F6F2D" w:rsidP="00B747A7">
            <w:pPr>
              <w:rPr>
                <w:rFonts w:ascii="Arial" w:eastAsia="Times New Roman" w:hAnsi="Arial" w:cs="Arial"/>
                <w:color w:val="33CCCC"/>
              </w:rPr>
            </w:pPr>
            <w:r w:rsidRPr="00B22758">
              <w:rPr>
                <w:rFonts w:ascii="Arial" w:eastAsia="Times New Roman" w:hAnsi="Arial" w:cs="Arial"/>
                <w:color w:val="0070C0"/>
              </w:rPr>
              <w:t>REVENUS</w:t>
            </w:r>
          </w:p>
        </w:tc>
        <w:tc>
          <w:tcPr>
            <w:tcW w:w="2977" w:type="dxa"/>
            <w:shd w:val="clear" w:color="auto" w:fill="auto"/>
            <w:noWrap/>
            <w:vAlign w:val="bottom"/>
            <w:hideMark/>
          </w:tcPr>
          <w:p w:rsidR="001F6F2D" w:rsidRPr="00B22758" w:rsidRDefault="001F6F2D" w:rsidP="008165C6">
            <w:pPr>
              <w:rPr>
                <w:rFonts w:ascii="Arial" w:eastAsia="Times New Roman" w:hAnsi="Arial" w:cs="Arial"/>
                <w:color w:val="0070C0"/>
              </w:rPr>
            </w:pPr>
            <w:r w:rsidRPr="00B22758">
              <w:rPr>
                <w:rFonts w:ascii="Arial" w:eastAsia="Times New Roman" w:hAnsi="Arial" w:cs="Arial"/>
                <w:color w:val="0070C0"/>
              </w:rPr>
              <w:t>CONTRIBUTION AUDIT</w:t>
            </w:r>
          </w:p>
        </w:tc>
        <w:tc>
          <w:tcPr>
            <w:tcW w:w="3152" w:type="dxa"/>
            <w:shd w:val="clear" w:color="auto" w:fill="auto"/>
            <w:noWrap/>
            <w:vAlign w:val="bottom"/>
            <w:hideMark/>
          </w:tcPr>
          <w:p w:rsidR="001F6F2D" w:rsidRPr="00B22758" w:rsidRDefault="001F6F2D" w:rsidP="001F6F2D">
            <w:pPr>
              <w:rPr>
                <w:rFonts w:ascii="Arial" w:eastAsia="Times New Roman" w:hAnsi="Arial" w:cs="Arial"/>
                <w:color w:val="0070C0"/>
              </w:rPr>
            </w:pPr>
            <w:r w:rsidRPr="00B22758">
              <w:rPr>
                <w:rFonts w:ascii="Arial" w:eastAsia="Times New Roman" w:hAnsi="Arial" w:cs="Arial"/>
                <w:color w:val="0070C0"/>
              </w:rPr>
              <w:t xml:space="preserve">CONTRIBUTION </w:t>
            </w:r>
            <w:r>
              <w:rPr>
                <w:rFonts w:ascii="Arial" w:eastAsia="Times New Roman" w:hAnsi="Arial" w:cs="Arial"/>
                <w:color w:val="0070C0"/>
              </w:rPr>
              <w:t>ADVISORY</w:t>
            </w:r>
          </w:p>
        </w:tc>
      </w:tr>
      <w:tr w:rsidR="001F6F2D" w:rsidRPr="00B22758" w:rsidTr="007D0E32">
        <w:trPr>
          <w:trHeight w:val="900"/>
        </w:trPr>
        <w:tc>
          <w:tcPr>
            <w:tcW w:w="3085" w:type="dxa"/>
            <w:shd w:val="clear" w:color="auto" w:fill="auto"/>
            <w:noWrap/>
            <w:vAlign w:val="bottom"/>
            <w:hideMark/>
          </w:tcPr>
          <w:p w:rsidR="001F6F2D" w:rsidRPr="00B22758" w:rsidRDefault="001F6F2D" w:rsidP="006F47EB">
            <w:pPr>
              <w:rPr>
                <w:rFonts w:ascii="Arial" w:eastAsia="Times New Roman" w:hAnsi="Arial" w:cs="Arial"/>
                <w:color w:val="000000"/>
                <w:sz w:val="56"/>
                <w:szCs w:val="56"/>
              </w:rPr>
            </w:pPr>
            <w:r w:rsidRPr="00B22758">
              <w:rPr>
                <w:rFonts w:ascii="Arial" w:eastAsia="Times New Roman" w:hAnsi="Arial" w:cs="Arial"/>
                <w:color w:val="000000"/>
                <w:sz w:val="56"/>
                <w:szCs w:val="56"/>
              </w:rPr>
              <w:t>€138m</w:t>
            </w:r>
          </w:p>
        </w:tc>
        <w:tc>
          <w:tcPr>
            <w:tcW w:w="2977" w:type="dxa"/>
            <w:shd w:val="clear" w:color="auto" w:fill="auto"/>
            <w:noWrap/>
            <w:vAlign w:val="bottom"/>
            <w:hideMark/>
          </w:tcPr>
          <w:p w:rsidR="001F6F2D" w:rsidRPr="00B22758" w:rsidRDefault="001F6F2D" w:rsidP="008165C6">
            <w:pPr>
              <w:rPr>
                <w:rFonts w:ascii="Arial" w:eastAsia="Times New Roman" w:hAnsi="Arial" w:cs="Arial"/>
                <w:color w:val="000000"/>
                <w:sz w:val="56"/>
                <w:szCs w:val="56"/>
              </w:rPr>
            </w:pPr>
            <w:r w:rsidRPr="00B22758">
              <w:rPr>
                <w:rFonts w:ascii="Arial" w:eastAsia="Times New Roman" w:hAnsi="Arial" w:cs="Arial"/>
                <w:color w:val="000000"/>
                <w:sz w:val="56"/>
                <w:szCs w:val="56"/>
              </w:rPr>
              <w:t>€70m</w:t>
            </w:r>
          </w:p>
        </w:tc>
        <w:tc>
          <w:tcPr>
            <w:tcW w:w="3152" w:type="dxa"/>
            <w:shd w:val="clear" w:color="auto" w:fill="auto"/>
            <w:noWrap/>
            <w:vAlign w:val="bottom"/>
            <w:hideMark/>
          </w:tcPr>
          <w:p w:rsidR="001F6F2D" w:rsidRPr="00B22758" w:rsidRDefault="001F6F2D" w:rsidP="001F6F2D">
            <w:pPr>
              <w:rPr>
                <w:rFonts w:ascii="Arial" w:eastAsia="Times New Roman" w:hAnsi="Arial" w:cs="Arial"/>
                <w:color w:val="000000"/>
                <w:sz w:val="56"/>
                <w:szCs w:val="56"/>
              </w:rPr>
            </w:pPr>
            <w:r w:rsidRPr="00B22758">
              <w:rPr>
                <w:rFonts w:ascii="Arial" w:eastAsia="Times New Roman" w:hAnsi="Arial" w:cs="Arial"/>
                <w:color w:val="000000"/>
                <w:sz w:val="56"/>
                <w:szCs w:val="56"/>
              </w:rPr>
              <w:t>€</w:t>
            </w:r>
            <w:r>
              <w:rPr>
                <w:rFonts w:ascii="Arial" w:eastAsia="Times New Roman" w:hAnsi="Arial" w:cs="Arial"/>
                <w:color w:val="000000"/>
                <w:sz w:val="56"/>
                <w:szCs w:val="56"/>
              </w:rPr>
              <w:t>68</w:t>
            </w:r>
            <w:r w:rsidRPr="00B22758">
              <w:rPr>
                <w:rFonts w:ascii="Arial" w:eastAsia="Times New Roman" w:hAnsi="Arial" w:cs="Arial"/>
                <w:color w:val="000000"/>
                <w:sz w:val="56"/>
                <w:szCs w:val="56"/>
              </w:rPr>
              <w:t>m</w:t>
            </w:r>
          </w:p>
        </w:tc>
      </w:tr>
      <w:tr w:rsidR="001F6F2D" w:rsidRPr="00B22758" w:rsidTr="007D0E32">
        <w:trPr>
          <w:trHeight w:val="360"/>
        </w:trPr>
        <w:tc>
          <w:tcPr>
            <w:tcW w:w="3085" w:type="dxa"/>
            <w:shd w:val="clear" w:color="auto" w:fill="auto"/>
            <w:noWrap/>
            <w:vAlign w:val="bottom"/>
            <w:hideMark/>
          </w:tcPr>
          <w:p w:rsidR="001F6F2D" w:rsidRPr="00B22758" w:rsidRDefault="001F6F2D" w:rsidP="006F47EB">
            <w:pPr>
              <w:rPr>
                <w:rFonts w:ascii="Arial" w:eastAsia="Times New Roman" w:hAnsi="Arial" w:cs="Arial"/>
                <w:color w:val="000000"/>
              </w:rPr>
            </w:pPr>
            <w:r w:rsidRPr="00B22758">
              <w:rPr>
                <w:rFonts w:ascii="Arial" w:eastAsia="Times New Roman" w:hAnsi="Arial" w:cs="Arial"/>
                <w:color w:val="000000"/>
              </w:rPr>
              <w:t>(€132m: 2012)</w:t>
            </w:r>
          </w:p>
        </w:tc>
        <w:tc>
          <w:tcPr>
            <w:tcW w:w="2977" w:type="dxa"/>
            <w:shd w:val="clear" w:color="auto" w:fill="auto"/>
            <w:noWrap/>
            <w:vAlign w:val="bottom"/>
            <w:hideMark/>
          </w:tcPr>
          <w:p w:rsidR="001F6F2D" w:rsidRPr="00B22758" w:rsidRDefault="001F6F2D" w:rsidP="008165C6">
            <w:pPr>
              <w:rPr>
                <w:rFonts w:ascii="Arial" w:eastAsia="Times New Roman" w:hAnsi="Arial" w:cs="Arial"/>
                <w:color w:val="000000"/>
              </w:rPr>
            </w:pPr>
            <w:r w:rsidRPr="00B22758">
              <w:rPr>
                <w:rFonts w:ascii="Arial" w:eastAsia="Times New Roman" w:hAnsi="Arial" w:cs="Arial"/>
                <w:color w:val="000000"/>
              </w:rPr>
              <w:t>(€68m: 2012)</w:t>
            </w:r>
          </w:p>
        </w:tc>
        <w:tc>
          <w:tcPr>
            <w:tcW w:w="3152" w:type="dxa"/>
            <w:shd w:val="clear" w:color="auto" w:fill="auto"/>
            <w:noWrap/>
            <w:vAlign w:val="bottom"/>
            <w:hideMark/>
          </w:tcPr>
          <w:p w:rsidR="001F6F2D" w:rsidRPr="00B22758" w:rsidRDefault="001F6F2D" w:rsidP="001F6F2D">
            <w:pPr>
              <w:rPr>
                <w:rFonts w:ascii="Arial" w:eastAsia="Times New Roman" w:hAnsi="Arial" w:cs="Arial"/>
                <w:color w:val="000000"/>
              </w:rPr>
            </w:pPr>
            <w:r w:rsidRPr="00B22758">
              <w:rPr>
                <w:rFonts w:ascii="Arial" w:eastAsia="Times New Roman" w:hAnsi="Arial" w:cs="Arial"/>
                <w:color w:val="000000"/>
              </w:rPr>
              <w:t>(€</w:t>
            </w:r>
            <w:r>
              <w:rPr>
                <w:rFonts w:ascii="Arial" w:eastAsia="Times New Roman" w:hAnsi="Arial" w:cs="Arial"/>
                <w:color w:val="000000"/>
              </w:rPr>
              <w:t>64</w:t>
            </w:r>
            <w:r w:rsidRPr="00B22758">
              <w:rPr>
                <w:rFonts w:ascii="Arial" w:eastAsia="Times New Roman" w:hAnsi="Arial" w:cs="Arial"/>
                <w:color w:val="000000"/>
              </w:rPr>
              <w:t>m: 2012)</w:t>
            </w:r>
          </w:p>
        </w:tc>
      </w:tr>
      <w:tr w:rsidR="001F6F2D" w:rsidRPr="00B22758" w:rsidTr="007D0E32">
        <w:trPr>
          <w:trHeight w:val="300"/>
        </w:trPr>
        <w:tc>
          <w:tcPr>
            <w:tcW w:w="3085" w:type="dxa"/>
            <w:shd w:val="clear" w:color="auto" w:fill="auto"/>
            <w:noWrap/>
            <w:vAlign w:val="bottom"/>
            <w:hideMark/>
          </w:tcPr>
          <w:p w:rsidR="001F6F2D" w:rsidRPr="00B22758" w:rsidRDefault="001F6F2D" w:rsidP="006F47EB">
            <w:pPr>
              <w:rPr>
                <w:rFonts w:ascii="Arial" w:eastAsia="Times New Roman" w:hAnsi="Arial" w:cs="Arial"/>
                <w:sz w:val="20"/>
                <w:szCs w:val="20"/>
              </w:rPr>
            </w:pPr>
          </w:p>
        </w:tc>
        <w:tc>
          <w:tcPr>
            <w:tcW w:w="2977" w:type="dxa"/>
            <w:shd w:val="clear" w:color="auto" w:fill="auto"/>
            <w:noWrap/>
            <w:vAlign w:val="bottom"/>
            <w:hideMark/>
          </w:tcPr>
          <w:p w:rsidR="001F6F2D" w:rsidRPr="00B22758" w:rsidRDefault="001F6F2D" w:rsidP="006F47EB">
            <w:pPr>
              <w:rPr>
                <w:rFonts w:ascii="Arial" w:eastAsia="Times New Roman" w:hAnsi="Arial" w:cs="Arial"/>
                <w:sz w:val="20"/>
                <w:szCs w:val="20"/>
              </w:rPr>
            </w:pPr>
          </w:p>
        </w:tc>
        <w:tc>
          <w:tcPr>
            <w:tcW w:w="3152" w:type="dxa"/>
            <w:shd w:val="clear" w:color="auto" w:fill="auto"/>
            <w:noWrap/>
            <w:vAlign w:val="bottom"/>
            <w:hideMark/>
          </w:tcPr>
          <w:p w:rsidR="001F6F2D" w:rsidRPr="00B22758" w:rsidRDefault="001F6F2D" w:rsidP="006F47EB">
            <w:pPr>
              <w:rPr>
                <w:rFonts w:ascii="Arial" w:eastAsia="Times New Roman" w:hAnsi="Arial" w:cs="Arial"/>
                <w:sz w:val="20"/>
                <w:szCs w:val="20"/>
              </w:rPr>
            </w:pPr>
          </w:p>
        </w:tc>
      </w:tr>
      <w:tr w:rsidR="001F6F2D" w:rsidRPr="00B22758" w:rsidTr="007D0E32">
        <w:trPr>
          <w:trHeight w:val="300"/>
        </w:trPr>
        <w:tc>
          <w:tcPr>
            <w:tcW w:w="3085" w:type="dxa"/>
            <w:shd w:val="clear" w:color="auto" w:fill="auto"/>
            <w:noWrap/>
            <w:vAlign w:val="bottom"/>
            <w:hideMark/>
          </w:tcPr>
          <w:p w:rsidR="001F6F2D" w:rsidRPr="00B22758" w:rsidRDefault="001F6F2D" w:rsidP="00D85F63">
            <w:pPr>
              <w:rPr>
                <w:rFonts w:ascii="Arial" w:eastAsia="Times New Roman" w:hAnsi="Arial" w:cs="Arial"/>
                <w:color w:val="0070C0"/>
              </w:rPr>
            </w:pPr>
            <w:r w:rsidRPr="00B22758">
              <w:rPr>
                <w:rFonts w:ascii="Arial" w:eastAsia="Times New Roman" w:hAnsi="Arial" w:cs="Arial"/>
                <w:color w:val="0070C0"/>
              </w:rPr>
              <w:t xml:space="preserve">EFFECTIFS LUXEMBOURG </w:t>
            </w:r>
          </w:p>
        </w:tc>
        <w:tc>
          <w:tcPr>
            <w:tcW w:w="2977" w:type="dxa"/>
            <w:shd w:val="clear" w:color="auto" w:fill="auto"/>
            <w:noWrap/>
            <w:vAlign w:val="bottom"/>
            <w:hideMark/>
          </w:tcPr>
          <w:p w:rsidR="001F6F2D" w:rsidRPr="00B22758" w:rsidRDefault="001F6F2D" w:rsidP="00D85F63">
            <w:pPr>
              <w:rPr>
                <w:rFonts w:ascii="Arial" w:eastAsia="Times New Roman" w:hAnsi="Arial" w:cs="Arial"/>
                <w:color w:val="0070C0"/>
              </w:rPr>
            </w:pPr>
            <w:r w:rsidRPr="00B22758">
              <w:rPr>
                <w:rFonts w:ascii="Arial" w:eastAsia="Times New Roman" w:hAnsi="Arial" w:cs="Arial"/>
                <w:color w:val="0070C0"/>
              </w:rPr>
              <w:t>NOUVELLES RECRUES</w:t>
            </w:r>
          </w:p>
        </w:tc>
        <w:tc>
          <w:tcPr>
            <w:tcW w:w="3152" w:type="dxa"/>
            <w:shd w:val="clear" w:color="auto" w:fill="auto"/>
            <w:noWrap/>
            <w:vAlign w:val="bottom"/>
            <w:hideMark/>
          </w:tcPr>
          <w:p w:rsidR="001F6F2D" w:rsidRPr="00B22758" w:rsidRDefault="001F6F2D" w:rsidP="006F47EB">
            <w:pPr>
              <w:rPr>
                <w:rFonts w:ascii="Arial" w:eastAsia="Times New Roman" w:hAnsi="Arial" w:cs="Arial"/>
                <w:color w:val="0070C0"/>
              </w:rPr>
            </w:pPr>
            <w:r w:rsidRPr="00B22758">
              <w:rPr>
                <w:rFonts w:ascii="Arial" w:eastAsia="Times New Roman" w:hAnsi="Arial" w:cs="Arial"/>
                <w:color w:val="0070C0"/>
              </w:rPr>
              <w:t>PROMOTIONS</w:t>
            </w:r>
          </w:p>
        </w:tc>
      </w:tr>
      <w:tr w:rsidR="001F6F2D" w:rsidRPr="00B22758" w:rsidTr="007D0E32">
        <w:trPr>
          <w:trHeight w:val="900"/>
        </w:trPr>
        <w:tc>
          <w:tcPr>
            <w:tcW w:w="3085" w:type="dxa"/>
            <w:shd w:val="clear" w:color="auto" w:fill="auto"/>
            <w:noWrap/>
            <w:vAlign w:val="bottom"/>
            <w:hideMark/>
          </w:tcPr>
          <w:p w:rsidR="001F6F2D" w:rsidRPr="00B22758" w:rsidRDefault="001F6F2D" w:rsidP="006F47EB">
            <w:pPr>
              <w:rPr>
                <w:rFonts w:ascii="Arial" w:eastAsia="Times New Roman" w:hAnsi="Arial" w:cs="Arial"/>
                <w:color w:val="000000"/>
                <w:sz w:val="56"/>
                <w:szCs w:val="56"/>
              </w:rPr>
            </w:pPr>
            <w:r w:rsidRPr="00B22758">
              <w:rPr>
                <w:rFonts w:ascii="Arial" w:eastAsia="Times New Roman" w:hAnsi="Arial" w:cs="Arial"/>
                <w:color w:val="000000"/>
                <w:sz w:val="56"/>
                <w:szCs w:val="56"/>
              </w:rPr>
              <w:t>1 199</w:t>
            </w:r>
          </w:p>
        </w:tc>
        <w:tc>
          <w:tcPr>
            <w:tcW w:w="2977" w:type="dxa"/>
            <w:shd w:val="clear" w:color="auto" w:fill="auto"/>
            <w:noWrap/>
            <w:vAlign w:val="bottom"/>
            <w:hideMark/>
          </w:tcPr>
          <w:p w:rsidR="001F6F2D" w:rsidRPr="00B22758" w:rsidRDefault="001F6F2D" w:rsidP="006F47EB">
            <w:pPr>
              <w:rPr>
                <w:rFonts w:ascii="Arial" w:eastAsia="Times New Roman" w:hAnsi="Arial" w:cs="Arial"/>
                <w:color w:val="000000"/>
                <w:sz w:val="56"/>
                <w:szCs w:val="56"/>
              </w:rPr>
            </w:pPr>
            <w:r w:rsidRPr="00B22758">
              <w:rPr>
                <w:rFonts w:ascii="Arial" w:eastAsia="Times New Roman" w:hAnsi="Arial" w:cs="Arial"/>
                <w:color w:val="000000"/>
                <w:sz w:val="56"/>
                <w:szCs w:val="56"/>
              </w:rPr>
              <w:t>293</w:t>
            </w:r>
          </w:p>
        </w:tc>
        <w:tc>
          <w:tcPr>
            <w:tcW w:w="3152" w:type="dxa"/>
            <w:shd w:val="clear" w:color="auto" w:fill="auto"/>
            <w:noWrap/>
            <w:vAlign w:val="bottom"/>
            <w:hideMark/>
          </w:tcPr>
          <w:p w:rsidR="001F6F2D" w:rsidRPr="00B22758" w:rsidRDefault="001F6F2D" w:rsidP="006F47EB">
            <w:pPr>
              <w:rPr>
                <w:rFonts w:ascii="Arial" w:eastAsia="Times New Roman" w:hAnsi="Arial" w:cs="Arial"/>
                <w:color w:val="000000"/>
                <w:sz w:val="56"/>
                <w:szCs w:val="56"/>
              </w:rPr>
            </w:pPr>
            <w:r w:rsidRPr="00B22758">
              <w:rPr>
                <w:rFonts w:ascii="Arial" w:eastAsia="Times New Roman" w:hAnsi="Arial" w:cs="Arial"/>
                <w:color w:val="000000"/>
                <w:sz w:val="56"/>
                <w:szCs w:val="56"/>
              </w:rPr>
              <w:t>291</w:t>
            </w:r>
          </w:p>
        </w:tc>
      </w:tr>
      <w:tr w:rsidR="001F6F2D" w:rsidRPr="00B22758" w:rsidTr="007D0E32">
        <w:trPr>
          <w:trHeight w:val="360"/>
        </w:trPr>
        <w:tc>
          <w:tcPr>
            <w:tcW w:w="3085" w:type="dxa"/>
            <w:shd w:val="clear" w:color="auto" w:fill="auto"/>
            <w:noWrap/>
            <w:vAlign w:val="bottom"/>
            <w:hideMark/>
          </w:tcPr>
          <w:p w:rsidR="001F6F2D" w:rsidRPr="00B22758" w:rsidRDefault="001F6F2D" w:rsidP="00D85F63">
            <w:pPr>
              <w:rPr>
                <w:rFonts w:ascii="Arial" w:eastAsia="Times New Roman" w:hAnsi="Arial" w:cs="Arial"/>
                <w:color w:val="000000"/>
                <w:lang w:val="fr-BE"/>
              </w:rPr>
            </w:pPr>
            <w:r w:rsidRPr="00B22758">
              <w:rPr>
                <w:rFonts w:ascii="Arial" w:eastAsia="Times New Roman" w:hAnsi="Arial" w:cs="Arial"/>
                <w:color w:val="000000"/>
                <w:lang w:val="fr-BE"/>
              </w:rPr>
              <w:t>en décembre 2013</w:t>
            </w:r>
          </w:p>
        </w:tc>
        <w:tc>
          <w:tcPr>
            <w:tcW w:w="2977" w:type="dxa"/>
            <w:shd w:val="clear" w:color="auto" w:fill="auto"/>
            <w:noWrap/>
            <w:vAlign w:val="bottom"/>
            <w:hideMark/>
          </w:tcPr>
          <w:p w:rsidR="001F6F2D" w:rsidRPr="00B22758" w:rsidRDefault="001F6F2D" w:rsidP="00D85F63">
            <w:pPr>
              <w:rPr>
                <w:rFonts w:ascii="Arial" w:eastAsia="Times New Roman" w:hAnsi="Arial" w:cs="Arial"/>
                <w:color w:val="000000"/>
                <w:lang w:val="fr-BE"/>
              </w:rPr>
            </w:pPr>
            <w:r w:rsidRPr="00B22758">
              <w:rPr>
                <w:rFonts w:ascii="Arial" w:eastAsia="Times New Roman" w:hAnsi="Arial" w:cs="Arial"/>
                <w:color w:val="000000"/>
                <w:lang w:val="fr-BE"/>
              </w:rPr>
              <w:t>en septembre/octobre 2013</w:t>
            </w:r>
          </w:p>
        </w:tc>
        <w:tc>
          <w:tcPr>
            <w:tcW w:w="3152" w:type="dxa"/>
            <w:shd w:val="clear" w:color="auto" w:fill="auto"/>
            <w:noWrap/>
            <w:vAlign w:val="bottom"/>
            <w:hideMark/>
          </w:tcPr>
          <w:p w:rsidR="001F6F2D" w:rsidRPr="00B22758" w:rsidRDefault="001F6F2D" w:rsidP="00D85F63">
            <w:pPr>
              <w:rPr>
                <w:rFonts w:ascii="Arial" w:eastAsia="Times New Roman" w:hAnsi="Arial" w:cs="Arial"/>
                <w:color w:val="000000"/>
                <w:lang w:val="fr-BE"/>
              </w:rPr>
            </w:pPr>
            <w:r w:rsidRPr="00B22758">
              <w:rPr>
                <w:rFonts w:ascii="Arial" w:eastAsia="Times New Roman" w:hAnsi="Arial" w:cs="Arial"/>
                <w:color w:val="000000"/>
                <w:lang w:val="fr-BE"/>
              </w:rPr>
              <w:t>en octobre 2013</w:t>
            </w:r>
          </w:p>
        </w:tc>
      </w:tr>
      <w:tr w:rsidR="001F6F2D" w:rsidRPr="00B22758" w:rsidTr="007D0E32">
        <w:trPr>
          <w:trHeight w:val="360"/>
        </w:trPr>
        <w:tc>
          <w:tcPr>
            <w:tcW w:w="3085" w:type="dxa"/>
            <w:shd w:val="clear" w:color="auto" w:fill="auto"/>
            <w:noWrap/>
            <w:vAlign w:val="bottom"/>
            <w:hideMark/>
          </w:tcPr>
          <w:p w:rsidR="001F6F2D" w:rsidRPr="00B22758" w:rsidRDefault="001F6F2D" w:rsidP="00D85F63">
            <w:pPr>
              <w:rPr>
                <w:rFonts w:ascii="Arial" w:eastAsia="Times New Roman" w:hAnsi="Arial" w:cs="Arial"/>
                <w:color w:val="000000"/>
                <w:lang w:val="fr-BE"/>
              </w:rPr>
            </w:pPr>
          </w:p>
        </w:tc>
        <w:tc>
          <w:tcPr>
            <w:tcW w:w="2977" w:type="dxa"/>
            <w:shd w:val="clear" w:color="auto" w:fill="auto"/>
            <w:noWrap/>
            <w:vAlign w:val="bottom"/>
            <w:hideMark/>
          </w:tcPr>
          <w:p w:rsidR="001F6F2D" w:rsidRPr="00B22758" w:rsidRDefault="001F6F2D" w:rsidP="00D85F63">
            <w:pPr>
              <w:rPr>
                <w:rFonts w:ascii="Arial" w:eastAsia="Times New Roman" w:hAnsi="Arial" w:cs="Arial"/>
                <w:color w:val="000000"/>
                <w:lang w:val="fr-BE"/>
              </w:rPr>
            </w:pPr>
          </w:p>
        </w:tc>
        <w:tc>
          <w:tcPr>
            <w:tcW w:w="3152" w:type="dxa"/>
            <w:shd w:val="clear" w:color="auto" w:fill="auto"/>
            <w:noWrap/>
            <w:vAlign w:val="bottom"/>
            <w:hideMark/>
          </w:tcPr>
          <w:p w:rsidR="001F6F2D" w:rsidRPr="00B22758" w:rsidRDefault="001F6F2D" w:rsidP="00D85F63">
            <w:pPr>
              <w:rPr>
                <w:rFonts w:ascii="Arial" w:eastAsia="Times New Roman" w:hAnsi="Arial" w:cs="Arial"/>
                <w:color w:val="000000"/>
                <w:lang w:val="fr-BE"/>
              </w:rPr>
            </w:pPr>
          </w:p>
        </w:tc>
      </w:tr>
      <w:tr w:rsidR="001F6F2D" w:rsidRPr="00B22758" w:rsidTr="007D0E32">
        <w:trPr>
          <w:trHeight w:val="360"/>
        </w:trPr>
        <w:tc>
          <w:tcPr>
            <w:tcW w:w="3085" w:type="dxa"/>
            <w:shd w:val="clear" w:color="auto" w:fill="auto"/>
            <w:noWrap/>
            <w:vAlign w:val="bottom"/>
            <w:hideMark/>
          </w:tcPr>
          <w:p w:rsidR="001F6F2D" w:rsidRPr="00B22758" w:rsidRDefault="001F6F2D" w:rsidP="00D85F63">
            <w:pPr>
              <w:rPr>
                <w:rFonts w:ascii="Arial" w:eastAsia="Times New Roman" w:hAnsi="Arial" w:cs="Arial"/>
                <w:color w:val="000000"/>
                <w:lang w:val="fr-BE"/>
              </w:rPr>
            </w:pPr>
            <w:r>
              <w:rPr>
                <w:rFonts w:ascii="Arial" w:eastAsia="Times New Roman" w:hAnsi="Arial" w:cs="Arial"/>
                <w:color w:val="0070C0"/>
              </w:rPr>
              <w:t>DONATIONS</w:t>
            </w:r>
          </w:p>
        </w:tc>
        <w:tc>
          <w:tcPr>
            <w:tcW w:w="2977" w:type="dxa"/>
            <w:shd w:val="clear" w:color="auto" w:fill="auto"/>
            <w:noWrap/>
            <w:vAlign w:val="bottom"/>
            <w:hideMark/>
          </w:tcPr>
          <w:p w:rsidR="001F6F2D" w:rsidRPr="00B22758" w:rsidRDefault="001F6F2D" w:rsidP="00D85F63">
            <w:pPr>
              <w:rPr>
                <w:rFonts w:ascii="Arial" w:eastAsia="Times New Roman" w:hAnsi="Arial" w:cs="Arial"/>
                <w:color w:val="000000"/>
                <w:lang w:val="fr-BE"/>
              </w:rPr>
            </w:pPr>
          </w:p>
        </w:tc>
        <w:tc>
          <w:tcPr>
            <w:tcW w:w="3152" w:type="dxa"/>
            <w:shd w:val="clear" w:color="auto" w:fill="auto"/>
            <w:noWrap/>
            <w:vAlign w:val="bottom"/>
            <w:hideMark/>
          </w:tcPr>
          <w:p w:rsidR="001F6F2D" w:rsidRPr="00B22758" w:rsidRDefault="001F6F2D" w:rsidP="00D85F63">
            <w:pPr>
              <w:rPr>
                <w:rFonts w:ascii="Arial" w:eastAsia="Times New Roman" w:hAnsi="Arial" w:cs="Arial"/>
                <w:color w:val="000000"/>
                <w:lang w:val="fr-BE"/>
              </w:rPr>
            </w:pPr>
          </w:p>
        </w:tc>
      </w:tr>
      <w:tr w:rsidR="001F6F2D" w:rsidRPr="00AA7803" w:rsidTr="007D0E32">
        <w:trPr>
          <w:trHeight w:val="360"/>
        </w:trPr>
        <w:tc>
          <w:tcPr>
            <w:tcW w:w="3085" w:type="dxa"/>
            <w:shd w:val="clear" w:color="auto" w:fill="auto"/>
            <w:noWrap/>
            <w:vAlign w:val="bottom"/>
            <w:hideMark/>
          </w:tcPr>
          <w:p w:rsidR="001F6F2D" w:rsidRPr="00AA7803" w:rsidRDefault="00AA7803" w:rsidP="001F6F2D">
            <w:pPr>
              <w:rPr>
                <w:rFonts w:ascii="Arial" w:eastAsia="Times New Roman" w:hAnsi="Arial" w:cs="Arial"/>
                <w:color w:val="0070C0"/>
                <w:lang w:val="fr-CH"/>
              </w:rPr>
            </w:pPr>
            <w:r w:rsidRPr="00AA7803">
              <w:rPr>
                <w:rFonts w:ascii="Arial" w:eastAsia="Times New Roman" w:hAnsi="Arial" w:cs="Arial"/>
                <w:color w:val="000000"/>
                <w:sz w:val="20"/>
                <w:szCs w:val="20"/>
                <w:lang w:val="fr-CH"/>
              </w:rPr>
              <w:br/>
            </w:r>
            <w:r w:rsidR="001F6F2D" w:rsidRPr="00AA7803">
              <w:rPr>
                <w:rFonts w:ascii="Arial" w:eastAsia="Times New Roman" w:hAnsi="Arial" w:cs="Arial"/>
                <w:color w:val="000000"/>
                <w:sz w:val="56"/>
                <w:szCs w:val="56"/>
                <w:lang w:val="fr-CH"/>
              </w:rPr>
              <w:t>€230K</w:t>
            </w:r>
            <w:r w:rsidR="001F6F2D" w:rsidRPr="00AA7803">
              <w:rPr>
                <w:rFonts w:ascii="Arial" w:eastAsia="Times New Roman" w:hAnsi="Arial" w:cs="Arial"/>
                <w:color w:val="000000"/>
                <w:sz w:val="56"/>
                <w:szCs w:val="56"/>
                <w:lang w:val="fr-CH"/>
              </w:rPr>
              <w:br/>
            </w:r>
            <w:r w:rsidR="001F6F2D" w:rsidRPr="00AA7803">
              <w:rPr>
                <w:rFonts w:ascii="Arial" w:eastAsia="Times New Roman" w:hAnsi="Arial" w:cs="Arial"/>
                <w:color w:val="000000"/>
                <w:lang w:val="fr-CH"/>
              </w:rPr>
              <w:t>aux associations</w:t>
            </w:r>
          </w:p>
        </w:tc>
        <w:tc>
          <w:tcPr>
            <w:tcW w:w="2977" w:type="dxa"/>
            <w:shd w:val="clear" w:color="auto" w:fill="auto"/>
            <w:noWrap/>
            <w:vAlign w:val="bottom"/>
            <w:hideMark/>
          </w:tcPr>
          <w:p w:rsidR="001F6F2D" w:rsidRPr="00B22758" w:rsidRDefault="001F6F2D" w:rsidP="00D85F63">
            <w:pPr>
              <w:rPr>
                <w:rFonts w:ascii="Arial" w:eastAsia="Times New Roman" w:hAnsi="Arial" w:cs="Arial"/>
                <w:color w:val="000000"/>
                <w:lang w:val="fr-BE"/>
              </w:rPr>
            </w:pPr>
          </w:p>
        </w:tc>
        <w:tc>
          <w:tcPr>
            <w:tcW w:w="3152" w:type="dxa"/>
            <w:shd w:val="clear" w:color="auto" w:fill="auto"/>
            <w:noWrap/>
            <w:vAlign w:val="bottom"/>
            <w:hideMark/>
          </w:tcPr>
          <w:p w:rsidR="001F6F2D" w:rsidRPr="00B22758" w:rsidRDefault="001F6F2D" w:rsidP="00D85F63">
            <w:pPr>
              <w:rPr>
                <w:rFonts w:ascii="Arial" w:eastAsia="Times New Roman" w:hAnsi="Arial" w:cs="Arial"/>
                <w:color w:val="000000"/>
                <w:lang w:val="fr-BE"/>
              </w:rPr>
            </w:pPr>
          </w:p>
        </w:tc>
      </w:tr>
    </w:tbl>
    <w:p w:rsidR="00586B43" w:rsidRPr="00AA7803" w:rsidRDefault="00586B43" w:rsidP="00586B43">
      <w:pPr>
        <w:autoSpaceDE w:val="0"/>
        <w:autoSpaceDN w:val="0"/>
        <w:adjustRightInd w:val="0"/>
        <w:rPr>
          <w:rFonts w:ascii="Arial" w:hAnsi="Arial" w:cs="Arial"/>
          <w:b/>
          <w:sz w:val="20"/>
          <w:szCs w:val="20"/>
          <w:lang w:val="fr-CH"/>
        </w:rPr>
      </w:pPr>
    </w:p>
    <w:p w:rsidR="001F6F2D" w:rsidRPr="00AA7803" w:rsidRDefault="001F6F2D" w:rsidP="00586B43">
      <w:pPr>
        <w:autoSpaceDE w:val="0"/>
        <w:autoSpaceDN w:val="0"/>
        <w:adjustRightInd w:val="0"/>
        <w:rPr>
          <w:rFonts w:ascii="Arial" w:hAnsi="Arial" w:cs="Arial"/>
          <w:b/>
          <w:sz w:val="20"/>
          <w:szCs w:val="20"/>
          <w:lang w:val="fr-CH"/>
        </w:rPr>
      </w:pPr>
    </w:p>
    <w:p w:rsidR="00586B43" w:rsidRPr="00AA7803" w:rsidRDefault="00D85F63" w:rsidP="00586B43">
      <w:pPr>
        <w:rPr>
          <w:rFonts w:ascii="Arial" w:eastAsia="Times New Roman" w:hAnsi="Arial" w:cs="Arial"/>
          <w:b/>
          <w:color w:val="000000"/>
          <w:lang w:val="fr-CH"/>
        </w:rPr>
      </w:pPr>
      <w:r w:rsidRPr="00B22758">
        <w:rPr>
          <w:rFonts w:ascii="Arial" w:eastAsia="Times New Roman" w:hAnsi="Arial" w:cs="Arial"/>
          <w:b/>
          <w:color w:val="000000"/>
          <w:lang w:val="fr-BE"/>
        </w:rPr>
        <w:t>Suivez</w:t>
      </w:r>
      <w:r w:rsidR="00586B43" w:rsidRPr="00B22758">
        <w:rPr>
          <w:rFonts w:ascii="Arial" w:eastAsia="Times New Roman" w:hAnsi="Arial" w:cs="Arial"/>
          <w:b/>
          <w:color w:val="000000"/>
          <w:lang w:val="fr-BE"/>
        </w:rPr>
        <w:t xml:space="preserve"> KPMG Luxembourg </w:t>
      </w:r>
      <w:r w:rsidRPr="00B22758">
        <w:rPr>
          <w:rFonts w:ascii="Arial" w:eastAsia="Times New Roman" w:hAnsi="Arial" w:cs="Arial"/>
          <w:b/>
          <w:color w:val="000000"/>
          <w:lang w:val="fr-BE"/>
        </w:rPr>
        <w:t>sur</w:t>
      </w:r>
      <w:r w:rsidR="00586B43" w:rsidRPr="00AA7803">
        <w:rPr>
          <w:rFonts w:ascii="Arial" w:eastAsia="Times New Roman" w:hAnsi="Arial" w:cs="Arial"/>
          <w:b/>
          <w:color w:val="000000"/>
          <w:lang w:val="fr-CH"/>
        </w:rPr>
        <w:t>:</w:t>
      </w:r>
    </w:p>
    <w:p w:rsidR="00586B43" w:rsidRPr="00AA7803" w:rsidRDefault="00586B43" w:rsidP="00586B43">
      <w:pPr>
        <w:rPr>
          <w:rFonts w:ascii="Arial" w:hAnsi="Arial" w:cs="Arial"/>
          <w:sz w:val="20"/>
          <w:szCs w:val="20"/>
          <w:lang w:val="fr-CH"/>
        </w:rPr>
      </w:pPr>
      <w:r w:rsidRPr="00B22758">
        <w:rPr>
          <w:rFonts w:ascii="Arial" w:hAnsi="Arial" w:cs="Arial"/>
          <w:noProof/>
          <w:color w:val="007C92"/>
          <w:sz w:val="16"/>
          <w:szCs w:val="16"/>
          <w:lang w:eastAsia="en-US"/>
        </w:rPr>
        <w:drawing>
          <wp:inline distT="0" distB="0" distL="0" distR="0">
            <wp:extent cx="781200" cy="288000"/>
            <wp:effectExtent l="0" t="0" r="0" b="0"/>
            <wp:docPr id="1" name="Picture 1" descr="http://www.kpmg.com/LU/en/PublishingImages/39-kennedy-avenue-logo-190x70.jpg">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kpmg.com/LU/en/PublishingImages/39-kennedy-avenue-logo-190x70.jpg">
                      <a:hlinkClick r:id="rId8" tgtFrame="&quot;_blank&quot;"/>
                    </pic:cNvPr>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81200" cy="288000"/>
                    </a:xfrm>
                    <a:prstGeom prst="rect">
                      <a:avLst/>
                    </a:prstGeom>
                    <a:noFill/>
                    <a:ln>
                      <a:noFill/>
                    </a:ln>
                  </pic:spPr>
                </pic:pic>
              </a:graphicData>
            </a:graphic>
          </wp:inline>
        </w:drawing>
      </w:r>
      <w:r w:rsidRPr="00B22758">
        <w:rPr>
          <w:rFonts w:ascii="Arial" w:eastAsia="Times New Roman" w:hAnsi="Arial" w:cs="Arial"/>
          <w:noProof/>
          <w:color w:val="800080"/>
          <w:sz w:val="18"/>
          <w:szCs w:val="18"/>
          <w:lang w:eastAsia="en-US"/>
        </w:rPr>
        <w:drawing>
          <wp:inline distT="0" distB="0" distL="0" distR="0">
            <wp:extent cx="152400" cy="180975"/>
            <wp:effectExtent l="0" t="0" r="0" b="9525"/>
            <wp:docPr id="2" name="Picture 2" descr="image002">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2">
                      <a:hlinkClick r:id="rId10" tgtFrame="_blank"/>
                    </pic:cNvPr>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180975"/>
                    </a:xfrm>
                    <a:prstGeom prst="rect">
                      <a:avLst/>
                    </a:prstGeom>
                    <a:noFill/>
                    <a:ln>
                      <a:noFill/>
                    </a:ln>
                  </pic:spPr>
                </pic:pic>
              </a:graphicData>
            </a:graphic>
          </wp:inline>
        </w:drawing>
      </w:r>
      <w:r w:rsidRPr="00AA7803">
        <w:rPr>
          <w:rFonts w:ascii="Arial" w:eastAsia="Times New Roman" w:hAnsi="Arial" w:cs="Arial"/>
          <w:noProof/>
          <w:color w:val="1F497D"/>
          <w:sz w:val="18"/>
          <w:szCs w:val="18"/>
          <w:lang w:val="fr-CH"/>
        </w:rPr>
        <w:t>  </w:t>
      </w:r>
      <w:r w:rsidRPr="00B22758">
        <w:rPr>
          <w:rFonts w:ascii="Arial" w:eastAsia="Times New Roman" w:hAnsi="Arial" w:cs="Arial"/>
          <w:noProof/>
          <w:color w:val="800080"/>
          <w:sz w:val="18"/>
          <w:szCs w:val="18"/>
          <w:lang w:eastAsia="en-US"/>
        </w:rPr>
        <w:drawing>
          <wp:inline distT="0" distB="0" distL="0" distR="0">
            <wp:extent cx="152400" cy="180975"/>
            <wp:effectExtent l="0" t="0" r="0" b="9525"/>
            <wp:docPr id="3" name="Picture 3" descr="image003">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003">
                      <a:hlinkClick r:id="rId12" tgtFrame="_blank"/>
                    </pic:cNvPr>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180975"/>
                    </a:xfrm>
                    <a:prstGeom prst="rect">
                      <a:avLst/>
                    </a:prstGeom>
                    <a:noFill/>
                    <a:ln>
                      <a:noFill/>
                    </a:ln>
                  </pic:spPr>
                </pic:pic>
              </a:graphicData>
            </a:graphic>
          </wp:inline>
        </w:drawing>
      </w:r>
      <w:r w:rsidRPr="00AA7803">
        <w:rPr>
          <w:rFonts w:ascii="Arial" w:eastAsia="Times New Roman" w:hAnsi="Arial" w:cs="Arial"/>
          <w:noProof/>
          <w:color w:val="1F497D"/>
          <w:sz w:val="18"/>
          <w:szCs w:val="18"/>
          <w:lang w:val="fr-CH"/>
        </w:rPr>
        <w:t>  </w:t>
      </w:r>
      <w:r w:rsidRPr="00B22758">
        <w:rPr>
          <w:rFonts w:ascii="Arial" w:eastAsia="Times New Roman" w:hAnsi="Arial" w:cs="Arial"/>
          <w:noProof/>
          <w:color w:val="800080"/>
          <w:sz w:val="18"/>
          <w:szCs w:val="18"/>
          <w:lang w:eastAsia="en-US"/>
        </w:rPr>
        <w:drawing>
          <wp:inline distT="0" distB="0" distL="0" distR="0">
            <wp:extent cx="152400" cy="180975"/>
            <wp:effectExtent l="0" t="0" r="0" b="9525"/>
            <wp:docPr id="4" name="Picture 4" descr="image004">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004">
                      <a:hlinkClick r:id="rId14" tgtFrame="_blank"/>
                    </pic:cNvPr>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180975"/>
                    </a:xfrm>
                    <a:prstGeom prst="rect">
                      <a:avLst/>
                    </a:prstGeom>
                    <a:noFill/>
                    <a:ln>
                      <a:noFill/>
                    </a:ln>
                  </pic:spPr>
                </pic:pic>
              </a:graphicData>
            </a:graphic>
          </wp:inline>
        </w:drawing>
      </w:r>
      <w:r w:rsidRPr="00AA7803">
        <w:rPr>
          <w:rFonts w:ascii="Arial" w:eastAsia="Times New Roman" w:hAnsi="Arial" w:cs="Arial"/>
          <w:noProof/>
          <w:color w:val="1F497D"/>
          <w:sz w:val="18"/>
          <w:szCs w:val="18"/>
          <w:lang w:val="fr-CH"/>
        </w:rPr>
        <w:t>  </w:t>
      </w:r>
      <w:r w:rsidRPr="00B22758">
        <w:rPr>
          <w:rFonts w:ascii="Arial" w:eastAsia="Times New Roman" w:hAnsi="Arial" w:cs="Arial"/>
          <w:noProof/>
          <w:color w:val="800080"/>
          <w:sz w:val="18"/>
          <w:szCs w:val="18"/>
          <w:lang w:eastAsia="en-US"/>
        </w:rPr>
        <w:drawing>
          <wp:inline distT="0" distB="0" distL="0" distR="0">
            <wp:extent cx="152400" cy="180975"/>
            <wp:effectExtent l="0" t="0" r="0" b="9525"/>
            <wp:docPr id="5" name="Picture 5" descr="image005">
              <a:hlinkClick xmlns:a="http://schemas.openxmlformats.org/drawingml/2006/main" r:id="rId1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005">
                      <a:hlinkClick r:id="rId16" tgtFrame="_blank"/>
                    </pic:cNvPr>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 cy="180975"/>
                    </a:xfrm>
                    <a:prstGeom prst="rect">
                      <a:avLst/>
                    </a:prstGeom>
                    <a:noFill/>
                    <a:ln>
                      <a:noFill/>
                    </a:ln>
                  </pic:spPr>
                </pic:pic>
              </a:graphicData>
            </a:graphic>
          </wp:inline>
        </w:drawing>
      </w:r>
      <w:r w:rsidRPr="00AA7803">
        <w:rPr>
          <w:rFonts w:ascii="Arial" w:eastAsia="Times New Roman" w:hAnsi="Arial" w:cs="Arial"/>
          <w:noProof/>
          <w:color w:val="1F497D"/>
          <w:sz w:val="18"/>
          <w:szCs w:val="18"/>
          <w:lang w:val="fr-CH"/>
        </w:rPr>
        <w:t>  </w:t>
      </w:r>
    </w:p>
    <w:p w:rsidR="00A4173C" w:rsidRDefault="00A4173C">
      <w:pPr>
        <w:rPr>
          <w:rFonts w:ascii="Arial" w:hAnsi="Arial" w:cs="Arial"/>
          <w:sz w:val="20"/>
          <w:szCs w:val="20"/>
          <w:lang w:val="fr-CH"/>
        </w:rPr>
      </w:pPr>
    </w:p>
    <w:p w:rsidR="00E302BA" w:rsidRDefault="00E302BA">
      <w:pPr>
        <w:rPr>
          <w:rFonts w:ascii="Arial" w:hAnsi="Arial" w:cs="Arial"/>
          <w:sz w:val="20"/>
          <w:szCs w:val="20"/>
          <w:lang w:val="fr-CH"/>
        </w:rPr>
      </w:pPr>
    </w:p>
    <w:p w:rsidR="00E302BA" w:rsidRPr="00E302BA" w:rsidRDefault="00E302BA" w:rsidP="00E302BA">
      <w:pPr>
        <w:rPr>
          <w:rFonts w:eastAsia="Times New Roman"/>
          <w:b/>
          <w:u w:val="single"/>
        </w:rPr>
      </w:pPr>
      <w:r>
        <w:rPr>
          <w:rFonts w:ascii="Arial" w:eastAsia="Times New Roman" w:hAnsi="Arial" w:cs="Arial"/>
          <w:sz w:val="20"/>
          <w:szCs w:val="20"/>
        </w:rPr>
        <w:br/>
      </w:r>
      <w:r w:rsidRPr="00E302BA">
        <w:rPr>
          <w:rFonts w:ascii="Arial" w:eastAsia="Times New Roman" w:hAnsi="Arial" w:cs="Arial"/>
          <w:b/>
          <w:sz w:val="20"/>
          <w:szCs w:val="20"/>
          <w:u w:val="single"/>
        </w:rPr>
        <w:t xml:space="preserve">Contact </w:t>
      </w:r>
      <w:proofErr w:type="spellStart"/>
      <w:r w:rsidRPr="00E302BA">
        <w:rPr>
          <w:rFonts w:ascii="Arial" w:eastAsia="Times New Roman" w:hAnsi="Arial" w:cs="Arial"/>
          <w:b/>
          <w:sz w:val="20"/>
          <w:szCs w:val="20"/>
          <w:u w:val="single"/>
        </w:rPr>
        <w:t>Presse</w:t>
      </w:r>
      <w:proofErr w:type="spellEnd"/>
      <w:r>
        <w:rPr>
          <w:rFonts w:ascii="Arial" w:eastAsia="Times New Roman" w:hAnsi="Arial" w:cs="Arial"/>
          <w:b/>
          <w:sz w:val="20"/>
          <w:szCs w:val="20"/>
          <w:u w:val="single"/>
        </w:rPr>
        <w:t>:</w:t>
      </w:r>
    </w:p>
    <w:p w:rsidR="00E302BA" w:rsidRDefault="00E302BA" w:rsidP="00E302BA">
      <w:pPr>
        <w:rPr>
          <w:rFonts w:eastAsia="Times New Roman"/>
        </w:rPr>
      </w:pPr>
      <w:r>
        <w:rPr>
          <w:rFonts w:ascii="Arial" w:eastAsia="Times New Roman" w:hAnsi="Arial" w:cs="Arial"/>
          <w:sz w:val="20"/>
          <w:szCs w:val="20"/>
        </w:rPr>
        <w:t>Geneviève Feyt</w:t>
      </w:r>
      <w:r>
        <w:rPr>
          <w:rFonts w:ascii="Arial" w:eastAsia="Times New Roman" w:hAnsi="Arial" w:cs="Arial"/>
          <w:sz w:val="20"/>
          <w:szCs w:val="20"/>
        </w:rPr>
        <w:br/>
        <w:t xml:space="preserve">Tel: 22 51 </w:t>
      </w:r>
      <w:proofErr w:type="spellStart"/>
      <w:r>
        <w:rPr>
          <w:rFonts w:ascii="Arial" w:eastAsia="Times New Roman" w:hAnsi="Arial" w:cs="Arial"/>
          <w:sz w:val="20"/>
          <w:szCs w:val="20"/>
        </w:rPr>
        <w:t>51</w:t>
      </w:r>
      <w:proofErr w:type="spellEnd"/>
      <w:r>
        <w:rPr>
          <w:rFonts w:ascii="Arial" w:eastAsia="Times New Roman" w:hAnsi="Arial" w:cs="Arial"/>
          <w:sz w:val="20"/>
          <w:szCs w:val="20"/>
        </w:rPr>
        <w:t xml:space="preserve"> 2903</w:t>
      </w:r>
      <w:r>
        <w:rPr>
          <w:rFonts w:ascii="Arial" w:eastAsia="Times New Roman" w:hAnsi="Arial" w:cs="Arial"/>
          <w:sz w:val="20"/>
          <w:szCs w:val="20"/>
        </w:rPr>
        <w:br/>
        <w:t>Handy: 621 87 2903</w:t>
      </w:r>
      <w:r>
        <w:rPr>
          <w:rFonts w:ascii="Arial" w:eastAsia="Times New Roman" w:hAnsi="Arial" w:cs="Arial"/>
          <w:sz w:val="20"/>
          <w:szCs w:val="20"/>
        </w:rPr>
        <w:br/>
        <w:t>E-mail:</w:t>
      </w:r>
      <w:r>
        <w:rPr>
          <w:rStyle w:val="apple-converted-space"/>
          <w:rFonts w:ascii="Arial" w:eastAsia="Times New Roman" w:hAnsi="Arial" w:cs="Arial"/>
          <w:sz w:val="20"/>
          <w:szCs w:val="20"/>
        </w:rPr>
        <w:t> </w:t>
      </w:r>
      <w:hyperlink r:id="rId18" w:history="1">
        <w:r>
          <w:rPr>
            <w:rStyle w:val="Hyperlink"/>
            <w:rFonts w:ascii="Arial" w:eastAsia="Times New Roman" w:hAnsi="Arial" w:cs="Arial"/>
            <w:sz w:val="20"/>
            <w:szCs w:val="20"/>
          </w:rPr>
          <w:t>genevieve.feyt@kpmg.lu</w:t>
        </w:r>
      </w:hyperlink>
    </w:p>
    <w:p w:rsidR="00E302BA" w:rsidRPr="00E302BA" w:rsidRDefault="00E302BA">
      <w:pPr>
        <w:rPr>
          <w:rFonts w:ascii="Arial" w:hAnsi="Arial" w:cs="Arial"/>
          <w:sz w:val="20"/>
          <w:szCs w:val="20"/>
        </w:rPr>
      </w:pPr>
    </w:p>
    <w:sectPr w:rsidR="00E302BA" w:rsidRPr="00E302BA" w:rsidSect="00CD6FF5">
      <w:footerReference w:type="default" r:id="rId19"/>
      <w:pgSz w:w="12240" w:h="15840"/>
      <w:pgMar w:top="1276"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19E9" w:rsidRDefault="005019E9" w:rsidP="005019E9">
      <w:r>
        <w:separator/>
      </w:r>
    </w:p>
  </w:endnote>
  <w:endnote w:type="continuationSeparator" w:id="0">
    <w:p w:rsidR="005019E9" w:rsidRDefault="005019E9" w:rsidP="005019E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20002A87" w:usb1="00000000" w:usb2="00000000" w:usb3="00000000" w:csb0="000001FF" w:csb1="00000000"/>
  </w:font>
  <w:font w:name="Calibri Light">
    <w:altName w:val="Calibri"/>
    <w:charset w:val="00"/>
    <w:family w:val="swiss"/>
    <w:pitch w:val="variable"/>
    <w:sig w:usb0="00000001"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12705"/>
      <w:docPartObj>
        <w:docPartGallery w:val="Page Numbers (Bottom of Page)"/>
        <w:docPartUnique/>
      </w:docPartObj>
    </w:sdtPr>
    <w:sdtContent>
      <w:p w:rsidR="005019E9" w:rsidRDefault="0059593D">
        <w:pPr>
          <w:pStyle w:val="Footer"/>
          <w:jc w:val="right"/>
        </w:pPr>
        <w:fldSimple w:instr=" PAGE   \* MERGEFORMAT ">
          <w:r w:rsidR="001E5B70">
            <w:rPr>
              <w:noProof/>
            </w:rPr>
            <w:t>1</w:t>
          </w:r>
        </w:fldSimple>
      </w:p>
    </w:sdtContent>
  </w:sdt>
  <w:p w:rsidR="005019E9" w:rsidRDefault="005019E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19E9" w:rsidRDefault="005019E9" w:rsidP="005019E9">
      <w:r>
        <w:separator/>
      </w:r>
    </w:p>
  </w:footnote>
  <w:footnote w:type="continuationSeparator" w:id="0">
    <w:p w:rsidR="005019E9" w:rsidRDefault="005019E9" w:rsidP="005019E9">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mayerus">
    <w15:presenceInfo w15:providerId="None" w15:userId="nmayerus"/>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F57E10"/>
    <w:rsid w:val="00000B1C"/>
    <w:rsid w:val="00051BAB"/>
    <w:rsid w:val="00077892"/>
    <w:rsid w:val="000A795E"/>
    <w:rsid w:val="000B0F8A"/>
    <w:rsid w:val="000E4160"/>
    <w:rsid w:val="00144942"/>
    <w:rsid w:val="001717E0"/>
    <w:rsid w:val="0017467E"/>
    <w:rsid w:val="0018088E"/>
    <w:rsid w:val="001A281B"/>
    <w:rsid w:val="001B4F45"/>
    <w:rsid w:val="001C1389"/>
    <w:rsid w:val="001D65A4"/>
    <w:rsid w:val="001E5B70"/>
    <w:rsid w:val="001F6F2D"/>
    <w:rsid w:val="0022117F"/>
    <w:rsid w:val="0022742E"/>
    <w:rsid w:val="00243491"/>
    <w:rsid w:val="00253C45"/>
    <w:rsid w:val="002C3946"/>
    <w:rsid w:val="002D1817"/>
    <w:rsid w:val="002E271B"/>
    <w:rsid w:val="002F232B"/>
    <w:rsid w:val="003006AD"/>
    <w:rsid w:val="0030410C"/>
    <w:rsid w:val="00310BBD"/>
    <w:rsid w:val="00311B88"/>
    <w:rsid w:val="00315B6B"/>
    <w:rsid w:val="00330358"/>
    <w:rsid w:val="003501F8"/>
    <w:rsid w:val="00367AFF"/>
    <w:rsid w:val="003856BE"/>
    <w:rsid w:val="0038794B"/>
    <w:rsid w:val="0039368D"/>
    <w:rsid w:val="00401CB1"/>
    <w:rsid w:val="004053D8"/>
    <w:rsid w:val="00421ACB"/>
    <w:rsid w:val="004307AE"/>
    <w:rsid w:val="00435485"/>
    <w:rsid w:val="00467035"/>
    <w:rsid w:val="004B4CA0"/>
    <w:rsid w:val="004F3993"/>
    <w:rsid w:val="004F3F71"/>
    <w:rsid w:val="004F5D03"/>
    <w:rsid w:val="005019E9"/>
    <w:rsid w:val="00586B43"/>
    <w:rsid w:val="0059593D"/>
    <w:rsid w:val="005C638D"/>
    <w:rsid w:val="005D5D44"/>
    <w:rsid w:val="005F0B9B"/>
    <w:rsid w:val="006100F5"/>
    <w:rsid w:val="00624B93"/>
    <w:rsid w:val="00631A8B"/>
    <w:rsid w:val="00650E5D"/>
    <w:rsid w:val="00651548"/>
    <w:rsid w:val="0067447F"/>
    <w:rsid w:val="00682255"/>
    <w:rsid w:val="006A69BB"/>
    <w:rsid w:val="006E4AE9"/>
    <w:rsid w:val="006E6EEF"/>
    <w:rsid w:val="0071379F"/>
    <w:rsid w:val="00766B28"/>
    <w:rsid w:val="007A15E4"/>
    <w:rsid w:val="007A403F"/>
    <w:rsid w:val="007D0E32"/>
    <w:rsid w:val="007E3256"/>
    <w:rsid w:val="00816597"/>
    <w:rsid w:val="0083670F"/>
    <w:rsid w:val="008B1842"/>
    <w:rsid w:val="008D068B"/>
    <w:rsid w:val="008F0658"/>
    <w:rsid w:val="00915117"/>
    <w:rsid w:val="009455C1"/>
    <w:rsid w:val="00961905"/>
    <w:rsid w:val="00972F75"/>
    <w:rsid w:val="009E0612"/>
    <w:rsid w:val="009E33BF"/>
    <w:rsid w:val="009E5A27"/>
    <w:rsid w:val="009F692E"/>
    <w:rsid w:val="00A21AAC"/>
    <w:rsid w:val="00A250C7"/>
    <w:rsid w:val="00A4173C"/>
    <w:rsid w:val="00A76116"/>
    <w:rsid w:val="00A80555"/>
    <w:rsid w:val="00AA7803"/>
    <w:rsid w:val="00AB4232"/>
    <w:rsid w:val="00AF305E"/>
    <w:rsid w:val="00B0088E"/>
    <w:rsid w:val="00B14384"/>
    <w:rsid w:val="00B22758"/>
    <w:rsid w:val="00B42B2E"/>
    <w:rsid w:val="00B43FF3"/>
    <w:rsid w:val="00B747A7"/>
    <w:rsid w:val="00BA5EF1"/>
    <w:rsid w:val="00BA6355"/>
    <w:rsid w:val="00BC35EE"/>
    <w:rsid w:val="00BC4239"/>
    <w:rsid w:val="00BF3526"/>
    <w:rsid w:val="00BF57CA"/>
    <w:rsid w:val="00BF5A49"/>
    <w:rsid w:val="00C0120A"/>
    <w:rsid w:val="00C016D2"/>
    <w:rsid w:val="00C529CE"/>
    <w:rsid w:val="00C6352B"/>
    <w:rsid w:val="00C66E69"/>
    <w:rsid w:val="00C90D9E"/>
    <w:rsid w:val="00CB5CDE"/>
    <w:rsid w:val="00CB6EC7"/>
    <w:rsid w:val="00CD6FF5"/>
    <w:rsid w:val="00D24CFF"/>
    <w:rsid w:val="00D63757"/>
    <w:rsid w:val="00D702A4"/>
    <w:rsid w:val="00D85F63"/>
    <w:rsid w:val="00DA21E8"/>
    <w:rsid w:val="00DC7E53"/>
    <w:rsid w:val="00DF41CA"/>
    <w:rsid w:val="00E01B65"/>
    <w:rsid w:val="00E02A95"/>
    <w:rsid w:val="00E1145D"/>
    <w:rsid w:val="00E302BA"/>
    <w:rsid w:val="00E30E25"/>
    <w:rsid w:val="00E405F6"/>
    <w:rsid w:val="00E42C33"/>
    <w:rsid w:val="00E4569C"/>
    <w:rsid w:val="00E801B7"/>
    <w:rsid w:val="00EE3F40"/>
    <w:rsid w:val="00F038E9"/>
    <w:rsid w:val="00F47CAD"/>
    <w:rsid w:val="00F57E10"/>
    <w:rsid w:val="00F87DB4"/>
    <w:rsid w:val="00F90F1A"/>
    <w:rsid w:val="00FB1AF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E10"/>
    <w:pPr>
      <w:spacing w:after="0" w:line="240" w:lineRule="auto"/>
    </w:pPr>
    <w:rPr>
      <w:rFonts w:ascii="Calibri" w:hAnsi="Calibri" w:cs="Calibri"/>
    </w:rPr>
  </w:style>
  <w:style w:type="paragraph" w:styleId="Heading1">
    <w:name w:val="heading 1"/>
    <w:basedOn w:val="Normal"/>
    <w:next w:val="Normal"/>
    <w:link w:val="Heading1Char"/>
    <w:uiPriority w:val="9"/>
    <w:qFormat/>
    <w:rsid w:val="00F57E1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01CB1"/>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7E10"/>
    <w:pPr>
      <w:ind w:left="720"/>
    </w:pPr>
  </w:style>
  <w:style w:type="character" w:customStyle="1" w:styleId="Heading1Char">
    <w:name w:val="Heading 1 Char"/>
    <w:basedOn w:val="DefaultParagraphFont"/>
    <w:link w:val="Heading1"/>
    <w:uiPriority w:val="9"/>
    <w:rsid w:val="00F57E10"/>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1A281B"/>
    <w:rPr>
      <w:b/>
      <w:bCs/>
    </w:rPr>
  </w:style>
  <w:style w:type="paragraph" w:styleId="NormalWeb">
    <w:name w:val="Normal (Web)"/>
    <w:basedOn w:val="Normal"/>
    <w:uiPriority w:val="99"/>
    <w:unhideWhenUsed/>
    <w:rsid w:val="001A281B"/>
    <w:pPr>
      <w:spacing w:before="100" w:beforeAutospacing="1" w:after="100" w:afterAutospacing="1"/>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401CB1"/>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367A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7AFF"/>
    <w:rPr>
      <w:rFonts w:ascii="Segoe UI" w:hAnsi="Segoe UI" w:cs="Segoe UI"/>
      <w:sz w:val="18"/>
      <w:szCs w:val="18"/>
    </w:rPr>
  </w:style>
  <w:style w:type="character" w:styleId="CommentReference">
    <w:name w:val="annotation reference"/>
    <w:basedOn w:val="DefaultParagraphFont"/>
    <w:uiPriority w:val="99"/>
    <w:semiHidden/>
    <w:unhideWhenUsed/>
    <w:rsid w:val="009E0612"/>
    <w:rPr>
      <w:sz w:val="16"/>
      <w:szCs w:val="16"/>
    </w:rPr>
  </w:style>
  <w:style w:type="paragraph" w:styleId="CommentText">
    <w:name w:val="annotation text"/>
    <w:basedOn w:val="Normal"/>
    <w:link w:val="CommentTextChar"/>
    <w:uiPriority w:val="99"/>
    <w:semiHidden/>
    <w:unhideWhenUsed/>
    <w:rsid w:val="009E0612"/>
    <w:rPr>
      <w:sz w:val="20"/>
      <w:szCs w:val="20"/>
    </w:rPr>
  </w:style>
  <w:style w:type="character" w:customStyle="1" w:styleId="CommentTextChar">
    <w:name w:val="Comment Text Char"/>
    <w:basedOn w:val="DefaultParagraphFont"/>
    <w:link w:val="CommentText"/>
    <w:uiPriority w:val="99"/>
    <w:semiHidden/>
    <w:rsid w:val="009E0612"/>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9E0612"/>
    <w:rPr>
      <w:b/>
      <w:bCs/>
    </w:rPr>
  </w:style>
  <w:style w:type="character" w:customStyle="1" w:styleId="CommentSubjectChar">
    <w:name w:val="Comment Subject Char"/>
    <w:basedOn w:val="CommentTextChar"/>
    <w:link w:val="CommentSubject"/>
    <w:uiPriority w:val="99"/>
    <w:semiHidden/>
    <w:rsid w:val="009E0612"/>
    <w:rPr>
      <w:rFonts w:ascii="Calibri" w:hAnsi="Calibri" w:cs="Calibri"/>
      <w:b/>
      <w:bCs/>
      <w:sz w:val="20"/>
      <w:szCs w:val="20"/>
    </w:rPr>
  </w:style>
  <w:style w:type="paragraph" w:styleId="Revision">
    <w:name w:val="Revision"/>
    <w:hidden/>
    <w:uiPriority w:val="99"/>
    <w:semiHidden/>
    <w:rsid w:val="00DF41CA"/>
    <w:pPr>
      <w:spacing w:after="0" w:line="240" w:lineRule="auto"/>
    </w:pPr>
    <w:rPr>
      <w:rFonts w:ascii="Calibri" w:hAnsi="Calibri" w:cs="Calibri"/>
    </w:rPr>
  </w:style>
  <w:style w:type="character" w:styleId="Hyperlink">
    <w:name w:val="Hyperlink"/>
    <w:basedOn w:val="DefaultParagraphFont"/>
    <w:uiPriority w:val="99"/>
    <w:semiHidden/>
    <w:unhideWhenUsed/>
    <w:rsid w:val="00E302BA"/>
    <w:rPr>
      <w:color w:val="0000FF"/>
      <w:u w:val="single"/>
    </w:rPr>
  </w:style>
  <w:style w:type="character" w:customStyle="1" w:styleId="apple-converted-space">
    <w:name w:val="apple-converted-space"/>
    <w:basedOn w:val="DefaultParagraphFont"/>
    <w:rsid w:val="00E302BA"/>
  </w:style>
  <w:style w:type="paragraph" w:styleId="Header">
    <w:name w:val="header"/>
    <w:basedOn w:val="Normal"/>
    <w:link w:val="HeaderChar"/>
    <w:uiPriority w:val="99"/>
    <w:semiHidden/>
    <w:unhideWhenUsed/>
    <w:rsid w:val="005019E9"/>
    <w:pPr>
      <w:tabs>
        <w:tab w:val="center" w:pos="4680"/>
        <w:tab w:val="right" w:pos="9360"/>
      </w:tabs>
    </w:pPr>
  </w:style>
  <w:style w:type="character" w:customStyle="1" w:styleId="HeaderChar">
    <w:name w:val="Header Char"/>
    <w:basedOn w:val="DefaultParagraphFont"/>
    <w:link w:val="Header"/>
    <w:uiPriority w:val="99"/>
    <w:semiHidden/>
    <w:rsid w:val="005019E9"/>
    <w:rPr>
      <w:rFonts w:ascii="Calibri" w:hAnsi="Calibri" w:cs="Calibri"/>
    </w:rPr>
  </w:style>
  <w:style w:type="paragraph" w:styleId="Footer">
    <w:name w:val="footer"/>
    <w:basedOn w:val="Normal"/>
    <w:link w:val="FooterChar"/>
    <w:uiPriority w:val="99"/>
    <w:unhideWhenUsed/>
    <w:rsid w:val="005019E9"/>
    <w:pPr>
      <w:tabs>
        <w:tab w:val="center" w:pos="4680"/>
        <w:tab w:val="right" w:pos="9360"/>
      </w:tabs>
    </w:pPr>
  </w:style>
  <w:style w:type="character" w:customStyle="1" w:styleId="FooterChar">
    <w:name w:val="Footer Char"/>
    <w:basedOn w:val="DefaultParagraphFont"/>
    <w:link w:val="Footer"/>
    <w:uiPriority w:val="99"/>
    <w:rsid w:val="005019E9"/>
    <w:rPr>
      <w:rFonts w:ascii="Calibri" w:hAnsi="Calibri" w:cs="Calibri"/>
    </w:rPr>
  </w:style>
</w:styles>
</file>

<file path=word/webSettings.xml><?xml version="1.0" encoding="utf-8"?>
<w:webSettings xmlns:r="http://schemas.openxmlformats.org/officeDocument/2006/relationships" xmlns:w="http://schemas.openxmlformats.org/wordprocessingml/2006/main">
  <w:divs>
    <w:div w:id="786658789">
      <w:bodyDiv w:val="1"/>
      <w:marLeft w:val="0"/>
      <w:marRight w:val="0"/>
      <w:marTop w:val="0"/>
      <w:marBottom w:val="0"/>
      <w:divBdr>
        <w:top w:val="none" w:sz="0" w:space="0" w:color="auto"/>
        <w:left w:val="none" w:sz="0" w:space="0" w:color="auto"/>
        <w:bottom w:val="none" w:sz="0" w:space="0" w:color="auto"/>
        <w:right w:val="none" w:sz="0" w:space="0" w:color="auto"/>
      </w:divBdr>
      <w:divsChild>
        <w:div w:id="1135835799">
          <w:marLeft w:val="0"/>
          <w:marRight w:val="0"/>
          <w:marTop w:val="0"/>
          <w:marBottom w:val="0"/>
          <w:divBdr>
            <w:top w:val="none" w:sz="0" w:space="0" w:color="auto"/>
            <w:left w:val="none" w:sz="0" w:space="0" w:color="auto"/>
            <w:bottom w:val="none" w:sz="0" w:space="0" w:color="auto"/>
            <w:right w:val="none" w:sz="0" w:space="0" w:color="auto"/>
          </w:divBdr>
          <w:divsChild>
            <w:div w:id="1804618769">
              <w:marLeft w:val="0"/>
              <w:marRight w:val="0"/>
              <w:marTop w:val="0"/>
              <w:marBottom w:val="0"/>
              <w:divBdr>
                <w:top w:val="none" w:sz="0" w:space="0" w:color="auto"/>
                <w:left w:val="none" w:sz="0" w:space="0" w:color="auto"/>
                <w:bottom w:val="none" w:sz="0" w:space="0" w:color="auto"/>
                <w:right w:val="none" w:sz="0" w:space="0" w:color="auto"/>
              </w:divBdr>
              <w:divsChild>
                <w:div w:id="705258022">
                  <w:marLeft w:val="0"/>
                  <w:marRight w:val="0"/>
                  <w:marTop w:val="0"/>
                  <w:marBottom w:val="0"/>
                  <w:divBdr>
                    <w:top w:val="none" w:sz="0" w:space="0" w:color="auto"/>
                    <w:left w:val="none" w:sz="0" w:space="0" w:color="auto"/>
                    <w:bottom w:val="none" w:sz="0" w:space="0" w:color="auto"/>
                    <w:right w:val="none" w:sz="0" w:space="0" w:color="auto"/>
                  </w:divBdr>
                  <w:divsChild>
                    <w:div w:id="1494759213">
                      <w:marLeft w:val="0"/>
                      <w:marRight w:val="0"/>
                      <w:marTop w:val="0"/>
                      <w:marBottom w:val="0"/>
                      <w:divBdr>
                        <w:top w:val="none" w:sz="0" w:space="0" w:color="auto"/>
                        <w:left w:val="none" w:sz="0" w:space="0" w:color="auto"/>
                        <w:bottom w:val="none" w:sz="0" w:space="0" w:color="auto"/>
                        <w:right w:val="none" w:sz="0" w:space="0" w:color="auto"/>
                      </w:divBdr>
                      <w:divsChild>
                        <w:div w:id="1085876619">
                          <w:marLeft w:val="0"/>
                          <w:marRight w:val="0"/>
                          <w:marTop w:val="0"/>
                          <w:marBottom w:val="0"/>
                          <w:divBdr>
                            <w:top w:val="none" w:sz="0" w:space="0" w:color="auto"/>
                            <w:left w:val="none" w:sz="0" w:space="0" w:color="auto"/>
                            <w:bottom w:val="none" w:sz="0" w:space="0" w:color="auto"/>
                            <w:right w:val="none" w:sz="0" w:space="0" w:color="auto"/>
                          </w:divBdr>
                          <w:divsChild>
                            <w:div w:id="1330251031">
                              <w:marLeft w:val="0"/>
                              <w:marRight w:val="0"/>
                              <w:marTop w:val="0"/>
                              <w:marBottom w:val="0"/>
                              <w:divBdr>
                                <w:top w:val="none" w:sz="0" w:space="0" w:color="auto"/>
                                <w:left w:val="none" w:sz="0" w:space="0" w:color="auto"/>
                                <w:bottom w:val="none" w:sz="0" w:space="0" w:color="auto"/>
                                <w:right w:val="none" w:sz="0" w:space="0" w:color="auto"/>
                              </w:divBdr>
                              <w:divsChild>
                                <w:div w:id="21045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4991244">
      <w:bodyDiv w:val="1"/>
      <w:marLeft w:val="0"/>
      <w:marRight w:val="0"/>
      <w:marTop w:val="0"/>
      <w:marBottom w:val="0"/>
      <w:divBdr>
        <w:top w:val="none" w:sz="0" w:space="0" w:color="auto"/>
        <w:left w:val="none" w:sz="0" w:space="0" w:color="auto"/>
        <w:bottom w:val="none" w:sz="0" w:space="0" w:color="auto"/>
        <w:right w:val="none" w:sz="0" w:space="0" w:color="auto"/>
      </w:divBdr>
    </w:div>
    <w:div w:id="1077095629">
      <w:bodyDiv w:val="1"/>
      <w:marLeft w:val="0"/>
      <w:marRight w:val="0"/>
      <w:marTop w:val="0"/>
      <w:marBottom w:val="0"/>
      <w:divBdr>
        <w:top w:val="none" w:sz="0" w:space="0" w:color="auto"/>
        <w:left w:val="none" w:sz="0" w:space="0" w:color="auto"/>
        <w:bottom w:val="none" w:sz="0" w:space="0" w:color="auto"/>
        <w:right w:val="none" w:sz="0" w:space="0" w:color="auto"/>
      </w:divBdr>
    </w:div>
    <w:div w:id="1708792915">
      <w:bodyDiv w:val="1"/>
      <w:marLeft w:val="0"/>
      <w:marRight w:val="0"/>
      <w:marTop w:val="0"/>
      <w:marBottom w:val="0"/>
      <w:divBdr>
        <w:top w:val="none" w:sz="0" w:space="0" w:color="auto"/>
        <w:left w:val="none" w:sz="0" w:space="0" w:color="auto"/>
        <w:bottom w:val="none" w:sz="0" w:space="0" w:color="auto"/>
        <w:right w:val="none" w:sz="0" w:space="0" w:color="auto"/>
      </w:divBdr>
    </w:div>
    <w:div w:id="1818062789">
      <w:bodyDiv w:val="1"/>
      <w:marLeft w:val="0"/>
      <w:marRight w:val="0"/>
      <w:marTop w:val="0"/>
      <w:marBottom w:val="0"/>
      <w:divBdr>
        <w:top w:val="none" w:sz="0" w:space="0" w:color="auto"/>
        <w:left w:val="none" w:sz="0" w:space="0" w:color="auto"/>
        <w:bottom w:val="none" w:sz="0" w:space="0" w:color="auto"/>
        <w:right w:val="none" w:sz="0" w:space="0" w:color="auto"/>
      </w:divBdr>
      <w:divsChild>
        <w:div w:id="2073044384">
          <w:marLeft w:val="0"/>
          <w:marRight w:val="0"/>
          <w:marTop w:val="0"/>
          <w:marBottom w:val="0"/>
          <w:divBdr>
            <w:top w:val="none" w:sz="0" w:space="0" w:color="auto"/>
            <w:left w:val="none" w:sz="0" w:space="0" w:color="auto"/>
            <w:bottom w:val="none" w:sz="0" w:space="0" w:color="auto"/>
            <w:right w:val="none" w:sz="0" w:space="0" w:color="auto"/>
          </w:divBdr>
          <w:divsChild>
            <w:div w:id="1918394408">
              <w:marLeft w:val="0"/>
              <w:marRight w:val="0"/>
              <w:marTop w:val="0"/>
              <w:marBottom w:val="0"/>
              <w:divBdr>
                <w:top w:val="none" w:sz="0" w:space="0" w:color="auto"/>
                <w:left w:val="none" w:sz="0" w:space="0" w:color="auto"/>
                <w:bottom w:val="none" w:sz="0" w:space="0" w:color="auto"/>
                <w:right w:val="none" w:sz="0" w:space="0" w:color="auto"/>
              </w:divBdr>
              <w:divsChild>
                <w:div w:id="29499140">
                  <w:marLeft w:val="0"/>
                  <w:marRight w:val="0"/>
                  <w:marTop w:val="0"/>
                  <w:marBottom w:val="0"/>
                  <w:divBdr>
                    <w:top w:val="none" w:sz="0" w:space="0" w:color="auto"/>
                    <w:left w:val="none" w:sz="0" w:space="0" w:color="auto"/>
                    <w:bottom w:val="none" w:sz="0" w:space="0" w:color="auto"/>
                    <w:right w:val="none" w:sz="0" w:space="0" w:color="auto"/>
                  </w:divBdr>
                  <w:divsChild>
                    <w:div w:id="382221861">
                      <w:marLeft w:val="0"/>
                      <w:marRight w:val="0"/>
                      <w:marTop w:val="0"/>
                      <w:marBottom w:val="0"/>
                      <w:divBdr>
                        <w:top w:val="none" w:sz="0" w:space="0" w:color="auto"/>
                        <w:left w:val="none" w:sz="0" w:space="0" w:color="auto"/>
                        <w:bottom w:val="none" w:sz="0" w:space="0" w:color="auto"/>
                        <w:right w:val="none" w:sz="0" w:space="0" w:color="auto"/>
                      </w:divBdr>
                      <w:divsChild>
                        <w:div w:id="1291981342">
                          <w:marLeft w:val="0"/>
                          <w:marRight w:val="0"/>
                          <w:marTop w:val="0"/>
                          <w:marBottom w:val="0"/>
                          <w:divBdr>
                            <w:top w:val="none" w:sz="0" w:space="0" w:color="auto"/>
                            <w:left w:val="none" w:sz="0" w:space="0" w:color="auto"/>
                            <w:bottom w:val="none" w:sz="0" w:space="0" w:color="auto"/>
                            <w:right w:val="none" w:sz="0" w:space="0" w:color="auto"/>
                          </w:divBdr>
                          <w:divsChild>
                            <w:div w:id="1549149128">
                              <w:marLeft w:val="0"/>
                              <w:marRight w:val="0"/>
                              <w:marTop w:val="0"/>
                              <w:marBottom w:val="0"/>
                              <w:divBdr>
                                <w:top w:val="none" w:sz="0" w:space="0" w:color="auto"/>
                                <w:left w:val="none" w:sz="0" w:space="0" w:color="auto"/>
                                <w:bottom w:val="none" w:sz="0" w:space="0" w:color="auto"/>
                                <w:right w:val="none" w:sz="0" w:space="0" w:color="auto"/>
                              </w:divBdr>
                              <w:divsChild>
                                <w:div w:id="10446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log.kpmg.lu/" TargetMode="External"/><Relationship Id="rId13" Type="http://schemas.openxmlformats.org/officeDocument/2006/relationships/image" Target="media/image4.gif"/><Relationship Id="rId18" Type="http://schemas.openxmlformats.org/officeDocument/2006/relationships/hyperlink" Target="mailto:genevieve.feyt@kpmg.lu"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www.kpmg.lu/social-media-signature/blog.asp?utm_source=email&amp;utm_medium=email&amp;utm_content=blog_logo&amp;utm_campaign=Signature" TargetMode="External"/><Relationship Id="rId17" Type="http://schemas.openxmlformats.org/officeDocument/2006/relationships/image" Target="media/image6.gif"/><Relationship Id="rId2" Type="http://schemas.openxmlformats.org/officeDocument/2006/relationships/styles" Target="styles.xml"/><Relationship Id="rId16" Type="http://schemas.openxmlformats.org/officeDocument/2006/relationships/hyperlink" Target="https://www.kpmg.lu/social-media-signature/youtube.asp?utm_source=email&amp;utm_medium=email&amp;utm_content=youtube_logo&amp;utm_campaign=Signatur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gif"/><Relationship Id="rId5" Type="http://schemas.openxmlformats.org/officeDocument/2006/relationships/footnotes" Target="footnotes.xml"/><Relationship Id="rId15" Type="http://schemas.openxmlformats.org/officeDocument/2006/relationships/image" Target="media/image5.gif"/><Relationship Id="rId10" Type="http://schemas.openxmlformats.org/officeDocument/2006/relationships/hyperlink" Target="https://www.kpmg.lu/social-media-signature/linkedin.asp?utm_source=email&amp;utm_medium=email&amp;utm_content=linkedin_logo&amp;utm_campaign=Signature"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www.kpmg.lu/social-media-signature/twitter.asp?utm_source=email&amp;utm_medium=email&amp;utm_content=twitter_logo&amp;utm_campaign=Signature" TargetMode="Externa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C13177-D831-4B24-AE61-EBB005367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Pages>
  <Words>1040</Words>
  <Characters>5932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KPMG</Company>
  <LinksUpToDate>false</LinksUpToDate>
  <CharactersWithSpaces>6959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sbrook</dc:creator>
  <cp:lastModifiedBy>gfeyt</cp:lastModifiedBy>
  <cp:revision>12</cp:revision>
  <cp:lastPrinted>2014-02-05T17:03:00Z</cp:lastPrinted>
  <dcterms:created xsi:type="dcterms:W3CDTF">2014-02-10T10:31:00Z</dcterms:created>
  <dcterms:modified xsi:type="dcterms:W3CDTF">2014-02-10T14:39:00Z</dcterms:modified>
</cp:coreProperties>
</file>